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BB4" w:rsidRPr="000A2981" w:rsidRDefault="000C4EDE" w:rsidP="00B66B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BB4" w:rsidRPr="000A2981">
        <w:rPr>
          <w:rFonts w:ascii="Times New Roman" w:hAnsi="Times New Roman" w:cs="Times New Roman"/>
          <w:b/>
          <w:sz w:val="24"/>
          <w:szCs w:val="24"/>
        </w:rPr>
        <w:t>Výzva na predloženie cenovej ponuky</w:t>
      </w:r>
    </w:p>
    <w:p w:rsidR="009C134E" w:rsidRDefault="008C30DD" w:rsidP="00B66B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postup zadávania zákazky </w:t>
      </w:r>
      <w:r w:rsidR="00B66BB4" w:rsidRPr="000A2981">
        <w:rPr>
          <w:rFonts w:ascii="Times New Roman" w:hAnsi="Times New Roman" w:cs="Times New Roman"/>
          <w:sz w:val="24"/>
          <w:szCs w:val="24"/>
        </w:rPr>
        <w:t>podľa § 117 zákona č. 343/2015 Z. z. o verejnom obstarávaní a o zmene a doplnení niektorých zákonov (ďalej len „zákon o verejnom obstarávaní“)</w:t>
      </w:r>
    </w:p>
    <w:p w:rsidR="00942A50" w:rsidRPr="000A2981" w:rsidRDefault="00942A50" w:rsidP="00B66B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FF9" w:rsidRPr="000A2981" w:rsidRDefault="00B66BB4" w:rsidP="00703FF9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Názov zákazky: </w:t>
      </w:r>
      <w:r w:rsidR="005A0591" w:rsidRPr="000A2981">
        <w:rPr>
          <w:rFonts w:ascii="Times New Roman" w:hAnsi="Times New Roman" w:cs="Times New Roman"/>
          <w:sz w:val="24"/>
          <w:szCs w:val="24"/>
        </w:rPr>
        <w:t xml:space="preserve"> </w:t>
      </w:r>
      <w:r w:rsidR="00942A50" w:rsidRPr="00BB1AB9">
        <w:rPr>
          <w:rFonts w:ascii="Times New Roman" w:hAnsi="Times New Roman" w:cs="Times New Roman"/>
          <w:b/>
          <w:sz w:val="24"/>
          <w:szCs w:val="24"/>
        </w:rPr>
        <w:t>Zníženie energetickej náročnosti budovy MONTA Žilina s.r.o.</w:t>
      </w:r>
      <w:r w:rsidRPr="000A2981">
        <w:rPr>
          <w:rFonts w:ascii="Times New Roman" w:hAnsi="Times New Roman" w:cs="Times New Roman"/>
          <w:sz w:val="24"/>
          <w:szCs w:val="24"/>
        </w:rPr>
        <w:tab/>
      </w:r>
    </w:p>
    <w:p w:rsidR="00942A50" w:rsidRPr="00942A50" w:rsidRDefault="00942A50" w:rsidP="00942A5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4"/>
          <w:szCs w:val="24"/>
        </w:rPr>
      </w:pPr>
    </w:p>
    <w:p w:rsidR="00795AC8" w:rsidRPr="000A2981" w:rsidRDefault="00490B21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Identifikácia verejného obstarávateľa:</w:t>
      </w:r>
    </w:p>
    <w:p w:rsidR="00490B21" w:rsidRPr="000A2981" w:rsidRDefault="00490B21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V</w:t>
      </w:r>
      <w:r w:rsidR="008964E0" w:rsidRPr="000A2981">
        <w:rPr>
          <w:rFonts w:ascii="Times New Roman" w:hAnsi="Times New Roman" w:cs="Times New Roman"/>
          <w:sz w:val="24"/>
          <w:szCs w:val="24"/>
        </w:rPr>
        <w:t xml:space="preserve">erejný obstarávateľ v zmysle § </w:t>
      </w:r>
      <w:r w:rsidR="00942A50">
        <w:rPr>
          <w:rFonts w:ascii="Times New Roman" w:hAnsi="Times New Roman" w:cs="Times New Roman"/>
          <w:sz w:val="24"/>
          <w:szCs w:val="24"/>
        </w:rPr>
        <w:t>8</w:t>
      </w:r>
      <w:r w:rsidRPr="000A2981">
        <w:rPr>
          <w:rFonts w:ascii="Times New Roman" w:hAnsi="Times New Roman" w:cs="Times New Roman"/>
          <w:sz w:val="24"/>
          <w:szCs w:val="24"/>
        </w:rPr>
        <w:t xml:space="preserve"> zákona o verejnom obstarávaní:</w:t>
      </w:r>
    </w:p>
    <w:p w:rsidR="00490B21" w:rsidRPr="000A2981" w:rsidRDefault="00490B21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A50" w:rsidRPr="00BB1AB9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Obchodné meno:</w:t>
      </w:r>
      <w:r w:rsidRPr="00942A50">
        <w:rPr>
          <w:rFonts w:ascii="Times New Roman" w:hAnsi="Times New Roman" w:cs="Times New Roman"/>
          <w:sz w:val="24"/>
          <w:szCs w:val="24"/>
        </w:rPr>
        <w:tab/>
      </w:r>
      <w:r w:rsidRPr="00BB1AB9">
        <w:rPr>
          <w:rFonts w:ascii="Times New Roman" w:hAnsi="Times New Roman" w:cs="Times New Roman"/>
          <w:b/>
          <w:sz w:val="24"/>
          <w:szCs w:val="24"/>
        </w:rPr>
        <w:t>MONTA Žilina, s. r. o.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Sídlo:</w:t>
      </w:r>
      <w:r w:rsidRPr="00942A50">
        <w:rPr>
          <w:rFonts w:ascii="Times New Roman" w:hAnsi="Times New Roman" w:cs="Times New Roman"/>
          <w:sz w:val="24"/>
          <w:szCs w:val="24"/>
        </w:rPr>
        <w:tab/>
      </w:r>
      <w:r w:rsidRPr="00942A50">
        <w:rPr>
          <w:rFonts w:ascii="Times New Roman" w:hAnsi="Times New Roman" w:cs="Times New Roman"/>
          <w:sz w:val="24"/>
          <w:szCs w:val="24"/>
        </w:rPr>
        <w:tab/>
      </w:r>
      <w:r w:rsidRPr="00942A50">
        <w:rPr>
          <w:rFonts w:ascii="Times New Roman" w:hAnsi="Times New Roman" w:cs="Times New Roman"/>
          <w:sz w:val="24"/>
          <w:szCs w:val="24"/>
        </w:rPr>
        <w:tab/>
        <w:t>Dlhá 586/101, 010 09  Žilina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IČO:</w:t>
      </w:r>
      <w:r w:rsidRPr="00942A50">
        <w:rPr>
          <w:rFonts w:ascii="Times New Roman" w:hAnsi="Times New Roman" w:cs="Times New Roman"/>
          <w:sz w:val="24"/>
          <w:szCs w:val="24"/>
        </w:rPr>
        <w:tab/>
      </w:r>
      <w:r w:rsidRPr="00942A50">
        <w:rPr>
          <w:rFonts w:ascii="Times New Roman" w:hAnsi="Times New Roman" w:cs="Times New Roman"/>
          <w:sz w:val="24"/>
          <w:szCs w:val="24"/>
        </w:rPr>
        <w:tab/>
      </w:r>
      <w:r w:rsidRPr="00942A50">
        <w:rPr>
          <w:rFonts w:ascii="Times New Roman" w:hAnsi="Times New Roman" w:cs="Times New Roman"/>
          <w:sz w:val="24"/>
          <w:szCs w:val="24"/>
        </w:rPr>
        <w:tab/>
        <w:t>45 978 484</w:t>
      </w:r>
    </w:p>
    <w:p w:rsidR="00D94D95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 xml:space="preserve">DIČ: </w:t>
      </w:r>
      <w:r w:rsidRPr="00942A50">
        <w:rPr>
          <w:rFonts w:ascii="Times New Roman" w:hAnsi="Times New Roman" w:cs="Times New Roman"/>
          <w:sz w:val="24"/>
          <w:szCs w:val="24"/>
        </w:rPr>
        <w:tab/>
      </w:r>
      <w:r w:rsidRPr="00942A50">
        <w:rPr>
          <w:rFonts w:ascii="Times New Roman" w:hAnsi="Times New Roman" w:cs="Times New Roman"/>
          <w:sz w:val="24"/>
          <w:szCs w:val="24"/>
        </w:rPr>
        <w:tab/>
      </w:r>
      <w:r w:rsidRPr="00942A50">
        <w:rPr>
          <w:rFonts w:ascii="Times New Roman" w:hAnsi="Times New Roman" w:cs="Times New Roman"/>
          <w:sz w:val="24"/>
          <w:szCs w:val="24"/>
        </w:rPr>
        <w:tab/>
        <w:t>2023163307</w:t>
      </w:r>
    </w:p>
    <w:p w:rsidR="00942A50" w:rsidRPr="000A2981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94D95" w:rsidRPr="000A2981" w:rsidRDefault="00D94D95" w:rsidP="00703FF9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Kontaktné údaje pre proces verejného obstarávania</w:t>
      </w:r>
      <w:r w:rsidRPr="000A2981">
        <w:rPr>
          <w:rFonts w:ascii="Times New Roman" w:hAnsi="Times New Roman" w:cs="Times New Roman"/>
          <w:sz w:val="24"/>
          <w:szCs w:val="24"/>
        </w:rPr>
        <w:t>:</w:t>
      </w:r>
    </w:p>
    <w:p w:rsidR="004F403A" w:rsidRDefault="00D94D95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ab/>
      </w:r>
      <w:r w:rsidRPr="000A2981">
        <w:rPr>
          <w:rFonts w:ascii="Times New Roman" w:hAnsi="Times New Roman" w:cs="Times New Roman"/>
          <w:sz w:val="24"/>
          <w:szCs w:val="24"/>
        </w:rPr>
        <w:tab/>
      </w:r>
      <w:r w:rsidRPr="000A2981">
        <w:rPr>
          <w:rFonts w:ascii="Times New Roman" w:hAnsi="Times New Roman" w:cs="Times New Roman"/>
          <w:sz w:val="24"/>
          <w:szCs w:val="24"/>
        </w:rPr>
        <w:tab/>
      </w:r>
      <w:r w:rsidRPr="000A2981">
        <w:rPr>
          <w:rFonts w:ascii="Times New Roman" w:hAnsi="Times New Roman" w:cs="Times New Roman"/>
          <w:sz w:val="24"/>
          <w:szCs w:val="24"/>
        </w:rPr>
        <w:tab/>
      </w:r>
      <w:r w:rsidR="004F403A" w:rsidRPr="00BB1AB9">
        <w:rPr>
          <w:rFonts w:ascii="Times New Roman" w:hAnsi="Times New Roman" w:cs="Times New Roman"/>
          <w:b/>
          <w:sz w:val="24"/>
          <w:szCs w:val="24"/>
        </w:rPr>
        <w:t>Enixa, s.r.o.</w:t>
      </w:r>
      <w:r w:rsidR="004F403A">
        <w:rPr>
          <w:rFonts w:ascii="Times New Roman" w:hAnsi="Times New Roman" w:cs="Times New Roman"/>
          <w:sz w:val="24"/>
          <w:szCs w:val="24"/>
        </w:rPr>
        <w:t>, Ľudovíta Štúra 917, 013 03 Varín</w:t>
      </w:r>
    </w:p>
    <w:p w:rsidR="00D94D95" w:rsidRPr="000A2981" w:rsidRDefault="00D94D95" w:rsidP="004F403A">
      <w:pPr>
        <w:pStyle w:val="Odsekzoznamu"/>
        <w:spacing w:line="240" w:lineRule="auto"/>
        <w:ind w:left="2691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Ing. Beáta Topoľská</w:t>
      </w:r>
    </w:p>
    <w:p w:rsidR="00D94D95" w:rsidRPr="000A2981" w:rsidRDefault="00D94D95" w:rsidP="008C6CE2">
      <w:pPr>
        <w:pStyle w:val="Odsekzoznamu"/>
        <w:spacing w:line="240" w:lineRule="auto"/>
        <w:ind w:left="2136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Tel.: 0903 373 414</w:t>
      </w:r>
    </w:p>
    <w:p w:rsidR="00D94D95" w:rsidRPr="000A2981" w:rsidRDefault="00703FF9" w:rsidP="008C6CE2">
      <w:pPr>
        <w:pStyle w:val="Odsekzoznamu"/>
        <w:spacing w:line="240" w:lineRule="auto"/>
        <w:ind w:left="2136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e-mail: </w:t>
      </w:r>
      <w:r w:rsidR="004F403A">
        <w:rPr>
          <w:rFonts w:ascii="Times New Roman" w:hAnsi="Times New Roman" w:cs="Times New Roman"/>
          <w:sz w:val="24"/>
          <w:szCs w:val="24"/>
        </w:rPr>
        <w:t>enixasro</w:t>
      </w:r>
      <w:r w:rsidR="00D94D95" w:rsidRPr="000A2981">
        <w:rPr>
          <w:rFonts w:ascii="Times New Roman" w:hAnsi="Times New Roman" w:cs="Times New Roman"/>
          <w:sz w:val="24"/>
          <w:szCs w:val="24"/>
        </w:rPr>
        <w:t xml:space="preserve">@gmail.com </w:t>
      </w:r>
    </w:p>
    <w:p w:rsidR="00D91A86" w:rsidRPr="000A2981" w:rsidRDefault="00D91A86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D099F" w:rsidRPr="000A2981" w:rsidRDefault="0067643F" w:rsidP="00BD6CD9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 xml:space="preserve">Predmet zákazky </w:t>
      </w:r>
      <w:r w:rsidR="005D099F" w:rsidRPr="000A2981">
        <w:rPr>
          <w:rFonts w:ascii="Times New Roman" w:hAnsi="Times New Roman" w:cs="Times New Roman"/>
          <w:b/>
          <w:sz w:val="24"/>
          <w:szCs w:val="24"/>
        </w:rPr>
        <w:t>–</w:t>
      </w:r>
      <w:r w:rsidRPr="000A2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99F" w:rsidRPr="000A2981">
        <w:rPr>
          <w:rFonts w:ascii="Times New Roman" w:hAnsi="Times New Roman" w:cs="Times New Roman"/>
          <w:b/>
          <w:sz w:val="24"/>
          <w:szCs w:val="24"/>
        </w:rPr>
        <w:t>verejného obstarávania: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Predmetom zákazky sú stavebné práce na stavebnom objekte spoločnosti MONTA Žilina, s.r.o., ktoré budú viesť k zníženiu energetickej náročnosti budovy.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 xml:space="preserve">K zákazke bola spracovaná projektová dokumentácia, ktorá je prílohou týchto súťažných podkladov a obsahuje podrobne vyšpecifikovaný predmet zákazky. 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Riešený objekt má 1 nadzemné podlažie. Nadstrešený je sedlovou strechou z drevených väzníkov a plechovou krytinou. Realizovaný je ako tehlová stavba so železobetónovým vencom. Osadený je v zástavbe podobných objektov v priemyselnom areál</w:t>
      </w:r>
      <w:r w:rsidR="000A4345">
        <w:rPr>
          <w:rFonts w:ascii="Times New Roman" w:hAnsi="Times New Roman" w:cs="Times New Roman"/>
          <w:sz w:val="24"/>
          <w:szCs w:val="24"/>
        </w:rPr>
        <w:t>i</w:t>
      </w:r>
      <w:r w:rsidRPr="00942A50">
        <w:rPr>
          <w:rFonts w:ascii="Times New Roman" w:hAnsi="Times New Roman" w:cs="Times New Roman"/>
          <w:sz w:val="24"/>
          <w:szCs w:val="24"/>
        </w:rPr>
        <w:t xml:space="preserve"> Žilina - Bytčica. Jedna stena objektu je spojená so susedným objektom. Hlavný vstup do objektu je z miestnej vnútroareálovej komunikácie. Pôvodné funkcie a usporiadania jestvujúcej haly ostávajú nezmenené. 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Dochádza k vytvoreniu novej priečky, ktorá bude deliť jestvujúcu kotolňu, zateplenie obvodového plášťa, soklíka, vytvorenie nového chodníka, zateplenie strechy, výmena otvorov, výmena strešnej krytiny, vytvorenie nového prechodu v budove. Jedná sa o jednopodlažný samostatný statický objekt z južnej strany napojený na jestvujúci susedný objekt.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 xml:space="preserve">Tvar a charakteristika objektu zostane po realizácii zákazky nezmenená, dochádza k zatepleniu obvodového plášťa, výmene otvorov, zateplenie strechy. 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Zateplenie objektu zabezpečí: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• zvýšenie tepelného odporu obvodových stien a stavebných konštrukcií,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• zvýšenie povrchovej teploty vnútorných stien,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• zvýšenie akumulačných vlastnosti stien,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• pomohlo zvýšiť odolnosť objektu proti poveternostným vplyvom (dážď, vlhkosť, sneh, mráz, slnečné žiarenie) a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• vhodne navrhnutý zatepľovací systém zároveň vylepšil estetický vzhľad objektu.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lastRenderedPageBreak/>
        <w:t>V rámci dosiahnutia lepších energetických úspor dochádza k výmene jestvujúceho osvetlenia za LED osvetlenie, vyhotovuje sa nová prípojka elektro a taktiež sa vyhotovuje nové vykurovanie, kde dochádza k inštalácií nového kotla a ohrevu TUV viď samostatná časť PD.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Podrobne viď projektová dokumentácia ako súčasť súťažných podkladov a položkovite vo výkaze výmer.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Ak je niekde v dokumentoch verejného obstarávania uvedený názov výrobcu, výrobku alebo typové označenie, uchádzač môže naceniť ekvivalentnú položku pri zachovaní všetkých funkcionalít a minimálnych požadovaných parametrov. T.z. Uchádzačom je umožnené pri položkách, kde by eventuálne mohol byť uvedený názov, výrobca, typové označenie a pod. ponúknuť a naceniť ekvivalentné zariadenia a materiláy Pri použití ekvivalentných druhov materiálov a/alebo výrobkov musia mať minimálne vlastnosti (parametre) zodpovedajúce vlastnostiam (parametrom), ktoré sú uvedené v špecifikácii. Uchádzač má povinnosť na ekvivalentný výrobok/položku písomne vo svojej ponuke upozorniť.</w:t>
      </w:r>
    </w:p>
    <w:p w:rsidR="008C30DD" w:rsidRPr="000A2981" w:rsidRDefault="008C30DD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C30DD" w:rsidRPr="000A2981" w:rsidRDefault="008C30DD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CPV kód: </w:t>
      </w:r>
      <w:r w:rsidR="004F403A" w:rsidRPr="004F403A">
        <w:rPr>
          <w:rFonts w:ascii="Times New Roman" w:hAnsi="Times New Roman" w:cs="Times New Roman"/>
          <w:sz w:val="24"/>
          <w:szCs w:val="24"/>
        </w:rPr>
        <w:t>45000000-7</w:t>
      </w:r>
    </w:p>
    <w:p w:rsidR="00C13133" w:rsidRPr="000A2981" w:rsidRDefault="00C13133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13133" w:rsidRPr="000A2981" w:rsidRDefault="00C13133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Predpokladaná hodnota zákazky:</w:t>
      </w:r>
      <w:r w:rsidR="00E03B97" w:rsidRPr="000A2981">
        <w:rPr>
          <w:rFonts w:ascii="Times New Roman" w:hAnsi="Times New Roman" w:cs="Times New Roman"/>
          <w:sz w:val="24"/>
          <w:szCs w:val="24"/>
        </w:rPr>
        <w:t xml:space="preserve"> </w:t>
      </w:r>
      <w:r w:rsidR="00942A50">
        <w:rPr>
          <w:rFonts w:ascii="Times New Roman" w:hAnsi="Times New Roman" w:cs="Times New Roman"/>
          <w:sz w:val="24"/>
          <w:szCs w:val="24"/>
        </w:rPr>
        <w:t xml:space="preserve">179 991,10 </w:t>
      </w:r>
      <w:r w:rsidR="00B66BB4" w:rsidRPr="000A2981">
        <w:rPr>
          <w:rFonts w:ascii="Times New Roman" w:hAnsi="Times New Roman" w:cs="Times New Roman"/>
          <w:sz w:val="24"/>
          <w:szCs w:val="24"/>
        </w:rPr>
        <w:t>EUR bez DPH</w:t>
      </w:r>
    </w:p>
    <w:p w:rsidR="00022BC6" w:rsidRPr="000A2981" w:rsidRDefault="00022BC6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2BC6" w:rsidRDefault="00022BC6" w:rsidP="00BD6CD9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Rozdelenie predmetu obstarávania na časti</w:t>
      </w:r>
      <w:r w:rsidRPr="000A2981">
        <w:rPr>
          <w:rFonts w:ascii="Times New Roman" w:hAnsi="Times New Roman" w:cs="Times New Roman"/>
          <w:sz w:val="24"/>
          <w:szCs w:val="24"/>
        </w:rPr>
        <w:t>: nie</w:t>
      </w:r>
      <w:r w:rsidR="00B66BB4" w:rsidRPr="000A2981">
        <w:rPr>
          <w:rFonts w:ascii="Times New Roman" w:hAnsi="Times New Roman" w:cs="Times New Roman"/>
          <w:sz w:val="24"/>
          <w:szCs w:val="24"/>
        </w:rPr>
        <w:t xml:space="preserve">, ide o jeden </w:t>
      </w:r>
      <w:r w:rsidR="00BD6CD9" w:rsidRPr="000A2981">
        <w:rPr>
          <w:rFonts w:ascii="Times New Roman" w:hAnsi="Times New Roman" w:cs="Times New Roman"/>
          <w:sz w:val="24"/>
          <w:szCs w:val="24"/>
        </w:rPr>
        <w:t>vecne, logicky spojený predmet obstarávania, uchádzač predloží ponuku na celý predmet zákazky.</w:t>
      </w:r>
      <w:r w:rsidR="00B66BB4" w:rsidRPr="000A29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03A" w:rsidRPr="000A2981" w:rsidRDefault="004F403A" w:rsidP="004F403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2BC6" w:rsidRPr="000A2981" w:rsidRDefault="00022BC6" w:rsidP="008C6CE2">
      <w:pPr>
        <w:pStyle w:val="Odsekzoznamu"/>
        <w:numPr>
          <w:ilvl w:val="0"/>
          <w:numId w:val="2"/>
        </w:numPr>
        <w:spacing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 xml:space="preserve">Možnosť predloženia variantných riešení: </w:t>
      </w:r>
      <w:r w:rsidRPr="000A2981">
        <w:rPr>
          <w:rFonts w:ascii="Times New Roman" w:hAnsi="Times New Roman" w:cs="Times New Roman"/>
          <w:sz w:val="24"/>
          <w:szCs w:val="24"/>
        </w:rPr>
        <w:t>nie</w:t>
      </w:r>
    </w:p>
    <w:p w:rsidR="00022BC6" w:rsidRPr="000A2981" w:rsidRDefault="00022BC6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Typ zmluvy, ktorá bude výsledkom verejného obstarávania</w:t>
      </w:r>
      <w:r w:rsidR="00C33280" w:rsidRPr="000A2981">
        <w:rPr>
          <w:rFonts w:ascii="Times New Roman" w:hAnsi="Times New Roman" w:cs="Times New Roman"/>
          <w:b/>
          <w:sz w:val="24"/>
          <w:szCs w:val="24"/>
        </w:rPr>
        <w:t xml:space="preserve"> a ďalšie podmienky</w:t>
      </w:r>
      <w:r w:rsidRPr="000A2981">
        <w:rPr>
          <w:rFonts w:ascii="Times New Roman" w:hAnsi="Times New Roman" w:cs="Times New Roman"/>
          <w:b/>
          <w:sz w:val="24"/>
          <w:szCs w:val="24"/>
        </w:rPr>
        <w:t>:</w:t>
      </w:r>
    </w:p>
    <w:p w:rsidR="00C33280" w:rsidRPr="000A2981" w:rsidRDefault="00C33280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D5BAD" w:rsidRPr="000A2981" w:rsidRDefault="000F37C2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Z</w:t>
      </w:r>
      <w:r w:rsidR="003721A9" w:rsidRPr="000A2981">
        <w:rPr>
          <w:rFonts w:ascii="Times New Roman" w:hAnsi="Times New Roman" w:cs="Times New Roman"/>
          <w:sz w:val="24"/>
          <w:szCs w:val="24"/>
        </w:rPr>
        <w:t>mluva</w:t>
      </w:r>
      <w:r w:rsidRPr="000A2981">
        <w:rPr>
          <w:rFonts w:ascii="Times New Roman" w:hAnsi="Times New Roman" w:cs="Times New Roman"/>
          <w:sz w:val="24"/>
          <w:szCs w:val="24"/>
        </w:rPr>
        <w:t xml:space="preserve"> o</w:t>
      </w:r>
      <w:r w:rsidR="00C33280" w:rsidRPr="000A2981">
        <w:rPr>
          <w:rFonts w:ascii="Times New Roman" w:hAnsi="Times New Roman" w:cs="Times New Roman"/>
          <w:sz w:val="24"/>
          <w:szCs w:val="24"/>
        </w:rPr>
        <w:t> </w:t>
      </w:r>
      <w:r w:rsidRPr="000A2981">
        <w:rPr>
          <w:rFonts w:ascii="Times New Roman" w:hAnsi="Times New Roman" w:cs="Times New Roman"/>
          <w:sz w:val="24"/>
          <w:szCs w:val="24"/>
        </w:rPr>
        <w:t>dielo</w:t>
      </w:r>
      <w:r w:rsidR="00C33280" w:rsidRPr="000A2981">
        <w:rPr>
          <w:rFonts w:ascii="Times New Roman" w:hAnsi="Times New Roman" w:cs="Times New Roman"/>
          <w:sz w:val="24"/>
          <w:szCs w:val="24"/>
        </w:rPr>
        <w:t>.</w:t>
      </w:r>
    </w:p>
    <w:p w:rsidR="00C33280" w:rsidRPr="000A2981" w:rsidRDefault="00C33280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3280" w:rsidRPr="000A2981" w:rsidRDefault="00C33280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Verejný obstarávateľ nesmie uzavrieť zmluvu s uchádzačom alebo uchádzačmi, ktorí majú povinnosť zapisovať sa do registra partnerov verejného sektora podľa zákona č. 315/2016 Z.z. a nie sú zapísaní v registri partnerov verejného sektora alebo ktorých subdodávatelia alebo subdodávatelia podľa osobitného predpisu, ktorí majú povinnosť zapisovať sa do registra partnerov verejného sektora a nie sú zapísaní v registri partnerov verejného sektora.</w:t>
      </w:r>
    </w:p>
    <w:p w:rsidR="00C33280" w:rsidRPr="000A2981" w:rsidRDefault="00C33280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3280" w:rsidRPr="000A2981" w:rsidRDefault="00C33280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Verejný obstarávateľ vyžaduje, aby úspešný uchádzač v zmluve najneskôr v čase jej uzavretia uviedol údaje o všetkých známych subdodávateľoch, údaje o osobe oprávnenej konať za subdodávateľa v zákonom stanovenom rozsahu.</w:t>
      </w:r>
    </w:p>
    <w:p w:rsidR="00C33280" w:rsidRPr="000A2981" w:rsidRDefault="00C33280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D2CAC" w:rsidRDefault="00C3328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Úspešný uchádzač (dodávateľ) má povinnosť poskytnúť objednávateľovi k podpisu zmluvy zoznam jeho subdodávateľov v rozsahu podľa § 41 ods. 3 zákona o verejnom obstarávaní</w:t>
      </w:r>
      <w:r w:rsidR="00942A50">
        <w:rPr>
          <w:rFonts w:ascii="Times New Roman" w:hAnsi="Times New Roman" w:cs="Times New Roman"/>
          <w:sz w:val="24"/>
          <w:szCs w:val="24"/>
        </w:rPr>
        <w:t xml:space="preserve">, </w:t>
      </w:r>
      <w:r w:rsidRPr="000A2981">
        <w:rPr>
          <w:rFonts w:ascii="Times New Roman" w:hAnsi="Times New Roman" w:cs="Times New Roman"/>
          <w:sz w:val="24"/>
          <w:szCs w:val="24"/>
        </w:rPr>
        <w:t xml:space="preserve"> a</w:t>
      </w:r>
      <w:r w:rsidR="00942A50">
        <w:rPr>
          <w:rFonts w:ascii="Times New Roman" w:hAnsi="Times New Roman" w:cs="Times New Roman"/>
          <w:sz w:val="24"/>
          <w:szCs w:val="24"/>
        </w:rPr>
        <w:t> v prípade</w:t>
      </w:r>
      <w:r w:rsidRPr="000A2981">
        <w:rPr>
          <w:rFonts w:ascii="Times New Roman" w:hAnsi="Times New Roman" w:cs="Times New Roman"/>
          <w:sz w:val="24"/>
          <w:szCs w:val="24"/>
        </w:rPr>
        <w:t xml:space="preserve"> zmeny subdodávateľa nahlásil </w:t>
      </w:r>
      <w:r w:rsidR="00721C24" w:rsidRPr="000A2981">
        <w:rPr>
          <w:rFonts w:ascii="Times New Roman" w:hAnsi="Times New Roman" w:cs="Times New Roman"/>
          <w:sz w:val="24"/>
          <w:szCs w:val="24"/>
        </w:rPr>
        <w:t>objednávateľovi</w:t>
      </w:r>
      <w:r w:rsidRPr="000A2981">
        <w:rPr>
          <w:rFonts w:ascii="Times New Roman" w:hAnsi="Times New Roman" w:cs="Times New Roman"/>
          <w:sz w:val="24"/>
          <w:szCs w:val="24"/>
        </w:rPr>
        <w:t xml:space="preserve"> údaje v rozsahu minimálne podľa ods. 3 v § 41 zákona o verejnom obstarávaní</w:t>
      </w:r>
      <w:r w:rsidR="00942A50">
        <w:rPr>
          <w:rFonts w:ascii="Times New Roman" w:hAnsi="Times New Roman" w:cs="Times New Roman"/>
          <w:sz w:val="24"/>
          <w:szCs w:val="24"/>
        </w:rPr>
        <w:t xml:space="preserve"> podľa znenia zmluvy o dielo</w:t>
      </w:r>
      <w:r w:rsidRPr="000A2981">
        <w:rPr>
          <w:rFonts w:ascii="Times New Roman" w:hAnsi="Times New Roman" w:cs="Times New Roman"/>
          <w:sz w:val="24"/>
          <w:szCs w:val="24"/>
        </w:rPr>
        <w:t>.</w:t>
      </w:r>
    </w:p>
    <w:p w:rsidR="00942A50" w:rsidRPr="00942A50" w:rsidRDefault="00942A50" w:rsidP="00942A50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31ECA" w:rsidRPr="000A2981" w:rsidRDefault="00631ECA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Lehota plnenia, platobné podmienky a podmienky spolupráce vyplývajúce z povinností prijímateľa pomoci</w:t>
      </w:r>
    </w:p>
    <w:p w:rsidR="00631ECA" w:rsidRPr="000A2981" w:rsidRDefault="00631ECA" w:rsidP="00631EC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A50" w:rsidRDefault="00942A50" w:rsidP="00631EC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Lehota plnenia nesmie byť dlhšia ako </w:t>
      </w:r>
      <w:r w:rsidR="009452DE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mesiacov od účinnosti zml</w:t>
      </w:r>
      <w:r w:rsidR="00A4479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vy o dielo, uchádzač spracuje harmonogram ako neoddeliteľnú prílohu zmluvy o dielo.</w:t>
      </w:r>
    </w:p>
    <w:p w:rsidR="00631ECA" w:rsidRDefault="00942A50" w:rsidP="00631EC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Ďalšie podmienky - v</w:t>
      </w:r>
      <w:r w:rsidR="00631ECA" w:rsidRPr="000A2981">
        <w:rPr>
          <w:rFonts w:ascii="Times New Roman" w:hAnsi="Times New Roman" w:cs="Times New Roman"/>
          <w:sz w:val="24"/>
          <w:szCs w:val="24"/>
        </w:rPr>
        <w:t>iď zmluva o</w:t>
      </w:r>
      <w:r w:rsidR="00BB1AB9">
        <w:rPr>
          <w:rFonts w:ascii="Times New Roman" w:hAnsi="Times New Roman" w:cs="Times New Roman"/>
          <w:sz w:val="24"/>
          <w:szCs w:val="24"/>
        </w:rPr>
        <w:t> </w:t>
      </w:r>
      <w:r w:rsidR="00631ECA" w:rsidRPr="000A2981">
        <w:rPr>
          <w:rFonts w:ascii="Times New Roman" w:hAnsi="Times New Roman" w:cs="Times New Roman"/>
          <w:sz w:val="24"/>
          <w:szCs w:val="24"/>
        </w:rPr>
        <w:t>dielo</w:t>
      </w:r>
      <w:r w:rsidR="00BB1AB9">
        <w:rPr>
          <w:rFonts w:ascii="Times New Roman" w:hAnsi="Times New Roman" w:cs="Times New Roman"/>
          <w:sz w:val="24"/>
          <w:szCs w:val="24"/>
        </w:rPr>
        <w:t>.</w:t>
      </w:r>
    </w:p>
    <w:p w:rsidR="00BB1AB9" w:rsidRPr="000A2981" w:rsidRDefault="00BB1AB9" w:rsidP="00631EC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31ECA" w:rsidRPr="000A2981" w:rsidRDefault="00631ECA" w:rsidP="00631ECA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66BB4" w:rsidRPr="000A2981" w:rsidRDefault="004164F7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lastRenderedPageBreak/>
        <w:t>L</w:t>
      </w:r>
      <w:r w:rsidR="00DD7798" w:rsidRPr="000A2981">
        <w:rPr>
          <w:rFonts w:ascii="Times New Roman" w:hAnsi="Times New Roman" w:cs="Times New Roman"/>
          <w:b/>
          <w:sz w:val="24"/>
          <w:szCs w:val="24"/>
        </w:rPr>
        <w:t>ehota</w:t>
      </w:r>
      <w:r w:rsidRPr="000A2981">
        <w:rPr>
          <w:rFonts w:ascii="Times New Roman" w:hAnsi="Times New Roman" w:cs="Times New Roman"/>
          <w:b/>
          <w:sz w:val="24"/>
          <w:szCs w:val="24"/>
        </w:rPr>
        <w:t xml:space="preserve"> a miesto</w:t>
      </w:r>
      <w:r w:rsidR="00DD7798" w:rsidRPr="000A2981">
        <w:rPr>
          <w:rFonts w:ascii="Times New Roman" w:hAnsi="Times New Roman" w:cs="Times New Roman"/>
          <w:b/>
          <w:sz w:val="24"/>
          <w:szCs w:val="24"/>
        </w:rPr>
        <w:t xml:space="preserve"> na predloženie ponuky:</w:t>
      </w:r>
      <w:r w:rsidR="00E10673" w:rsidRPr="000A29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6B71" w:rsidRPr="000A2981">
        <w:rPr>
          <w:rFonts w:ascii="Times New Roman" w:hAnsi="Times New Roman" w:cs="Times New Roman"/>
          <w:b/>
          <w:sz w:val="24"/>
          <w:szCs w:val="24"/>
        </w:rPr>
        <w:tab/>
      </w:r>
    </w:p>
    <w:p w:rsidR="00631ECA" w:rsidRPr="000A2981" w:rsidRDefault="00631ECA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4F7" w:rsidRPr="001A344F" w:rsidRDefault="00047740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44F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942A50">
        <w:rPr>
          <w:rFonts w:ascii="Times New Roman" w:hAnsi="Times New Roman" w:cs="Times New Roman"/>
          <w:b/>
          <w:sz w:val="24"/>
          <w:szCs w:val="24"/>
        </w:rPr>
        <w:t>5</w:t>
      </w:r>
      <w:r w:rsidR="006F6C16" w:rsidRPr="001A344F">
        <w:rPr>
          <w:rFonts w:ascii="Times New Roman" w:hAnsi="Times New Roman" w:cs="Times New Roman"/>
          <w:b/>
          <w:sz w:val="24"/>
          <w:szCs w:val="24"/>
        </w:rPr>
        <w:t>.</w:t>
      </w:r>
      <w:r w:rsidR="00B14D34">
        <w:rPr>
          <w:rFonts w:ascii="Times New Roman" w:hAnsi="Times New Roman" w:cs="Times New Roman"/>
          <w:b/>
          <w:sz w:val="24"/>
          <w:szCs w:val="24"/>
        </w:rPr>
        <w:t>1</w:t>
      </w:r>
      <w:r w:rsidR="006D0F5D" w:rsidRPr="001A344F">
        <w:rPr>
          <w:rFonts w:ascii="Times New Roman" w:hAnsi="Times New Roman" w:cs="Times New Roman"/>
          <w:b/>
          <w:sz w:val="24"/>
          <w:szCs w:val="24"/>
        </w:rPr>
        <w:t>.</w:t>
      </w:r>
      <w:r w:rsidR="00BD6CD9" w:rsidRPr="001A344F">
        <w:rPr>
          <w:rFonts w:ascii="Times New Roman" w:hAnsi="Times New Roman" w:cs="Times New Roman"/>
          <w:b/>
          <w:sz w:val="24"/>
          <w:szCs w:val="24"/>
        </w:rPr>
        <w:t>20</w:t>
      </w:r>
      <w:r w:rsidR="00942A50">
        <w:rPr>
          <w:rFonts w:ascii="Times New Roman" w:hAnsi="Times New Roman" w:cs="Times New Roman"/>
          <w:b/>
          <w:sz w:val="24"/>
          <w:szCs w:val="24"/>
        </w:rPr>
        <w:t>21</w:t>
      </w:r>
      <w:r w:rsidR="004324C7" w:rsidRPr="001A344F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4F403A">
        <w:rPr>
          <w:rFonts w:ascii="Times New Roman" w:hAnsi="Times New Roman" w:cs="Times New Roman"/>
          <w:b/>
          <w:sz w:val="24"/>
          <w:szCs w:val="24"/>
        </w:rPr>
        <w:t>09</w:t>
      </w:r>
      <w:r w:rsidR="0075666A" w:rsidRPr="001A344F">
        <w:rPr>
          <w:rFonts w:ascii="Times New Roman" w:hAnsi="Times New Roman" w:cs="Times New Roman"/>
          <w:b/>
          <w:sz w:val="24"/>
          <w:szCs w:val="24"/>
        </w:rPr>
        <w:t>:00</w:t>
      </w:r>
      <w:r w:rsidR="00D76B71" w:rsidRPr="001A344F">
        <w:rPr>
          <w:rFonts w:ascii="Times New Roman" w:hAnsi="Times New Roman" w:cs="Times New Roman"/>
          <w:b/>
          <w:sz w:val="24"/>
          <w:szCs w:val="24"/>
        </w:rPr>
        <w:t xml:space="preserve"> hod</w:t>
      </w:r>
      <w:r w:rsidR="004164F7" w:rsidRPr="001A344F">
        <w:rPr>
          <w:rFonts w:ascii="Times New Roman" w:hAnsi="Times New Roman" w:cs="Times New Roman"/>
          <w:b/>
          <w:sz w:val="24"/>
          <w:szCs w:val="24"/>
        </w:rPr>
        <w:t>.</w:t>
      </w:r>
      <w:r w:rsidR="003721A9" w:rsidRPr="001A34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403A" w:rsidRDefault="004F403A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Enixa, s.r.o., Ľudovíta Štúra 917, 013 03 Varín </w:t>
      </w:r>
    </w:p>
    <w:p w:rsidR="004F403A" w:rsidRDefault="004F403A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30E31" w:rsidRPr="000A2981" w:rsidRDefault="00BD6CD9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A344F">
        <w:rPr>
          <w:rFonts w:ascii="Times New Roman" w:hAnsi="Times New Roman" w:cs="Times New Roman"/>
          <w:sz w:val="24"/>
          <w:szCs w:val="24"/>
        </w:rPr>
        <w:t>Ponuky s</w:t>
      </w:r>
      <w:r w:rsidR="00047740" w:rsidRPr="001A344F">
        <w:rPr>
          <w:rFonts w:ascii="Times New Roman" w:hAnsi="Times New Roman" w:cs="Times New Roman"/>
          <w:sz w:val="24"/>
          <w:szCs w:val="24"/>
        </w:rPr>
        <w:t xml:space="preserve">a budú otvárať neverejne dňa </w:t>
      </w:r>
      <w:r w:rsidR="00BB1AB9">
        <w:rPr>
          <w:rFonts w:ascii="Times New Roman" w:hAnsi="Times New Roman" w:cs="Times New Roman"/>
          <w:sz w:val="24"/>
          <w:szCs w:val="24"/>
        </w:rPr>
        <w:t>7</w:t>
      </w:r>
      <w:r w:rsidR="004F403A">
        <w:rPr>
          <w:rFonts w:ascii="Times New Roman" w:hAnsi="Times New Roman" w:cs="Times New Roman"/>
          <w:sz w:val="24"/>
          <w:szCs w:val="24"/>
        </w:rPr>
        <w:t>.</w:t>
      </w:r>
      <w:r w:rsidR="00B14D34">
        <w:rPr>
          <w:rFonts w:ascii="Times New Roman" w:hAnsi="Times New Roman" w:cs="Times New Roman"/>
          <w:sz w:val="24"/>
          <w:szCs w:val="24"/>
        </w:rPr>
        <w:t>1</w:t>
      </w:r>
      <w:r w:rsidR="004F403A">
        <w:rPr>
          <w:rFonts w:ascii="Times New Roman" w:hAnsi="Times New Roman" w:cs="Times New Roman"/>
          <w:sz w:val="24"/>
          <w:szCs w:val="24"/>
        </w:rPr>
        <w:t>.20</w:t>
      </w:r>
      <w:r w:rsidR="00942A50">
        <w:rPr>
          <w:rFonts w:ascii="Times New Roman" w:hAnsi="Times New Roman" w:cs="Times New Roman"/>
          <w:sz w:val="24"/>
          <w:szCs w:val="24"/>
        </w:rPr>
        <w:t>21</w:t>
      </w:r>
      <w:r w:rsidRPr="001A344F">
        <w:rPr>
          <w:rFonts w:ascii="Times New Roman" w:hAnsi="Times New Roman" w:cs="Times New Roman"/>
          <w:sz w:val="24"/>
          <w:szCs w:val="24"/>
        </w:rPr>
        <w:t xml:space="preserve"> o</w:t>
      </w:r>
      <w:r w:rsidR="00BB1AB9">
        <w:rPr>
          <w:rFonts w:ascii="Times New Roman" w:hAnsi="Times New Roman" w:cs="Times New Roman"/>
          <w:sz w:val="24"/>
          <w:szCs w:val="24"/>
        </w:rPr>
        <w:t> </w:t>
      </w:r>
      <w:r w:rsidR="004F403A">
        <w:rPr>
          <w:rFonts w:ascii="Times New Roman" w:hAnsi="Times New Roman" w:cs="Times New Roman"/>
          <w:sz w:val="24"/>
          <w:szCs w:val="24"/>
        </w:rPr>
        <w:t>1</w:t>
      </w:r>
      <w:r w:rsidR="00BB1AB9">
        <w:rPr>
          <w:rFonts w:ascii="Times New Roman" w:hAnsi="Times New Roman" w:cs="Times New Roman"/>
          <w:sz w:val="24"/>
          <w:szCs w:val="24"/>
        </w:rPr>
        <w:t>1</w:t>
      </w:r>
      <w:r w:rsidRPr="001A344F">
        <w:rPr>
          <w:rFonts w:ascii="Times New Roman" w:hAnsi="Times New Roman" w:cs="Times New Roman"/>
          <w:sz w:val="24"/>
          <w:szCs w:val="24"/>
        </w:rPr>
        <w:t>:</w:t>
      </w:r>
      <w:r w:rsidR="00047740" w:rsidRPr="001A344F">
        <w:rPr>
          <w:rFonts w:ascii="Times New Roman" w:hAnsi="Times New Roman" w:cs="Times New Roman"/>
          <w:sz w:val="24"/>
          <w:szCs w:val="24"/>
        </w:rPr>
        <w:t>0</w:t>
      </w:r>
      <w:r w:rsidRPr="001A344F">
        <w:rPr>
          <w:rFonts w:ascii="Times New Roman" w:hAnsi="Times New Roman" w:cs="Times New Roman"/>
          <w:sz w:val="24"/>
          <w:szCs w:val="24"/>
        </w:rPr>
        <w:t xml:space="preserve">0 hod. </w:t>
      </w:r>
      <w:r w:rsidR="004F403A">
        <w:rPr>
          <w:rFonts w:ascii="Times New Roman" w:hAnsi="Times New Roman" w:cs="Times New Roman"/>
          <w:sz w:val="24"/>
          <w:szCs w:val="24"/>
        </w:rPr>
        <w:t>v</w:t>
      </w:r>
      <w:r w:rsidR="00BB1AB9">
        <w:rPr>
          <w:rFonts w:ascii="Times New Roman" w:hAnsi="Times New Roman" w:cs="Times New Roman"/>
          <w:sz w:val="24"/>
          <w:szCs w:val="24"/>
        </w:rPr>
        <w:t> MONTA Žilina</w:t>
      </w:r>
      <w:r w:rsidR="004F403A">
        <w:rPr>
          <w:rFonts w:ascii="Times New Roman" w:hAnsi="Times New Roman" w:cs="Times New Roman"/>
          <w:sz w:val="24"/>
          <w:szCs w:val="24"/>
        </w:rPr>
        <w:t xml:space="preserve"> s.r.o.</w:t>
      </w:r>
      <w:r w:rsidRPr="001A344F">
        <w:rPr>
          <w:rFonts w:ascii="Times New Roman" w:hAnsi="Times New Roman" w:cs="Times New Roman"/>
          <w:sz w:val="24"/>
          <w:szCs w:val="24"/>
        </w:rPr>
        <w:t>.</w:t>
      </w:r>
    </w:p>
    <w:p w:rsidR="004D0748" w:rsidRPr="000A2981" w:rsidRDefault="004D0748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D0748" w:rsidRPr="000A2981" w:rsidRDefault="004D0748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Podmienky účasti:</w:t>
      </w:r>
    </w:p>
    <w:p w:rsidR="00D667AA" w:rsidRDefault="00D667AA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 Osobné postavenie</w:t>
      </w:r>
    </w:p>
    <w:p w:rsidR="00942A50" w:rsidRDefault="00D667AA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Vy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EC23E8">
        <w:rPr>
          <w:rFonts w:ascii="Times New Roman" w:hAnsi="Times New Roman" w:cs="Times New Roman"/>
          <w:sz w:val="24"/>
          <w:szCs w:val="24"/>
        </w:rPr>
        <w:t>aduje sa splnenie podmienok účasti osobného postavenia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podľa § 32 ods. 1 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C23E8">
        <w:rPr>
          <w:rFonts w:ascii="Times New Roman" w:hAnsi="Times New Roman" w:cs="Times New Roman"/>
          <w:sz w:val="24"/>
          <w:szCs w:val="24"/>
        </w:rPr>
        <w:t xml:space="preserve">kona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. 343/2015 Z. z. o verejnom obstarávaní v platnom znení (ďalej len ,,zákon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 xml:space="preserve">o verejnom obstarávaní"). </w:t>
      </w:r>
    </w:p>
    <w:p w:rsidR="00D667AA" w:rsidRPr="00EC23E8" w:rsidRDefault="00D667AA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Uchádzač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 xml:space="preserve">preukazuje splnenie podmienok účasti vo verejnom obstarávaní podľa § 32 </w:t>
      </w:r>
      <w:r w:rsidR="00942A50">
        <w:rPr>
          <w:rFonts w:ascii="Times New Roman" w:hAnsi="Times New Roman" w:cs="Times New Roman"/>
          <w:sz w:val="24"/>
          <w:szCs w:val="24"/>
        </w:rPr>
        <w:t xml:space="preserve">ods. 2 </w:t>
      </w:r>
      <w:r w:rsidRPr="00EC23E8">
        <w:rPr>
          <w:rFonts w:ascii="Times New Roman" w:hAnsi="Times New Roman" w:cs="Times New Roman"/>
          <w:sz w:val="24"/>
          <w:szCs w:val="24"/>
        </w:rPr>
        <w:t>alebo § 152 zákona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verejnom obstarávaní v súlade s ostatnými ustanoveniami zákona o verejnom obstarávaní.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prípade uchádzača, ktorého tvorí skupina dodávateľov zúčastnená vo verejnom obstarávaní,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požaduje preukázanie splnenia podmienok účasti týkajúcich sa osobného postavenia za každého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člena skupiny osobitne. Splnenie podmienky účasti podľa § 32 ods. 1 písm. e) zákona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C23E8">
        <w:rPr>
          <w:rFonts w:ascii="Times New Roman" w:hAnsi="Times New Roman" w:cs="Times New Roman"/>
          <w:sz w:val="24"/>
          <w:szCs w:val="24"/>
        </w:rPr>
        <w:t>verejnom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obstarávaní preukazuje člen skupiny len vo vzťahu k tej časti predmetu zákazky, ktorú má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zabezpečiť.</w:t>
      </w:r>
    </w:p>
    <w:p w:rsidR="00D667AA" w:rsidRPr="00EC23E8" w:rsidRDefault="00D667AA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Splnenie podmienky účasti možno predbežne nahradiť v zmysle § 39 zákona o verejnom</w:t>
      </w:r>
    </w:p>
    <w:p w:rsidR="00942A50" w:rsidRDefault="00D667AA" w:rsidP="00942A50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obstarávaní: Jednotný európsky dokument na účely zákona o verejnom obstarávaní je dokument,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ktorým hospodársky subjekt môže predbežne nahradiť doklady na preukázanie splnenia podmienok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účasti určené verejným obstarávateľom. Doklady, preukazujúce splnenie podmienok účasti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nahradené Jednotným európskym dokumentom predkladá verejnému obstarávateľovi úspešný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uchádzač podľa § 39 ods. 6 v čase a spôsobom, určeným verejným obstarávateľom. Jednotný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európsky dokument v editovateľnej forme je možné stiahn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C23E8">
        <w:rPr>
          <w:rFonts w:ascii="Times New Roman" w:hAnsi="Times New Roman" w:cs="Times New Roman"/>
          <w:sz w:val="24"/>
          <w:szCs w:val="24"/>
        </w:rPr>
        <w:t>ť z webového sídla UVO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(www.uvo.gov.sk). Verejný obstarávateľ požaduje</w:t>
      </w:r>
      <w:r w:rsidR="00B14D34">
        <w:rPr>
          <w:rFonts w:ascii="Times New Roman" w:hAnsi="Times New Roman" w:cs="Times New Roman"/>
          <w:sz w:val="24"/>
          <w:szCs w:val="24"/>
        </w:rPr>
        <w:t>,</w:t>
      </w:r>
      <w:r w:rsidRPr="00EC23E8">
        <w:rPr>
          <w:rFonts w:ascii="Times New Roman" w:hAnsi="Times New Roman" w:cs="Times New Roman"/>
          <w:sz w:val="24"/>
          <w:szCs w:val="24"/>
        </w:rPr>
        <w:t xml:space="preserve"> aby bol Jednotný európsky dokument ručne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podpísaný osobou oprávnenou konať za hospodársky subjekt/záujemcu/uchádzača alebo riadne</w:t>
      </w:r>
      <w:r w:rsidR="00B14D34">
        <w:rPr>
          <w:rFonts w:ascii="Times New Roman" w:hAnsi="Times New Roman" w:cs="Times New Roman"/>
          <w:sz w:val="24"/>
          <w:szCs w:val="24"/>
        </w:rPr>
        <w:t xml:space="preserve"> </w:t>
      </w:r>
      <w:r w:rsidRPr="00B14D34">
        <w:rPr>
          <w:rFonts w:ascii="Times New Roman" w:hAnsi="Times New Roman" w:cs="Times New Roman"/>
          <w:sz w:val="24"/>
          <w:szCs w:val="24"/>
        </w:rPr>
        <w:t xml:space="preserve">splnomocnenou osobou. </w:t>
      </w:r>
      <w:r w:rsidR="00942A50">
        <w:rPr>
          <w:rFonts w:ascii="Times New Roman" w:hAnsi="Times New Roman" w:cs="Times New Roman"/>
          <w:sz w:val="24"/>
          <w:szCs w:val="24"/>
        </w:rPr>
        <w:t>Uchádzač môže</w:t>
      </w:r>
      <w:r w:rsidRPr="00B14D34">
        <w:rPr>
          <w:rFonts w:ascii="Times New Roman" w:hAnsi="Times New Roman" w:cs="Times New Roman"/>
          <w:sz w:val="24"/>
          <w:szCs w:val="24"/>
        </w:rPr>
        <w:t xml:space="preserve"> predbežne nahradiť doklady na preukázanie splnenia podmienok účasti aj čestným vyhlásením.</w:t>
      </w:r>
    </w:p>
    <w:p w:rsidR="00942A50" w:rsidRPr="00942A50" w:rsidRDefault="00942A50" w:rsidP="00942A50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EC23E8" w:rsidRPr="00EC23E8" w:rsidRDefault="00942A50" w:rsidP="00EC23E8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EC23E8" w:rsidRPr="00EC23E8">
        <w:rPr>
          <w:rFonts w:ascii="Times New Roman" w:hAnsi="Times New Roman" w:cs="Times New Roman"/>
          <w:b/>
          <w:sz w:val="24"/>
          <w:szCs w:val="24"/>
        </w:rPr>
        <w:t>Technická a odborná spôsobilosť</w:t>
      </w:r>
    </w:p>
    <w:p w:rsidR="00942A50" w:rsidRPr="00942A50" w:rsidRDefault="00942A50" w:rsidP="00942A50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b/>
          <w:sz w:val="24"/>
          <w:szCs w:val="24"/>
        </w:rPr>
        <w:t>B.1)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 xml:space="preserve">Technickú alebo odbornú spôsobilosť uchádzač preukáže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42A50">
        <w:rPr>
          <w:rFonts w:ascii="Times New Roman" w:hAnsi="Times New Roman" w:cs="Times New Roman"/>
          <w:sz w:val="24"/>
          <w:szCs w:val="24"/>
        </w:rPr>
        <w:t>odľa § 34 ods. 1 písm. b) - zoznamom stavebných prác uskutočnených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50">
        <w:rPr>
          <w:rFonts w:ascii="Times New Roman" w:hAnsi="Times New Roman" w:cs="Times New Roman"/>
          <w:sz w:val="24"/>
          <w:szCs w:val="24"/>
        </w:rPr>
        <w:t>predchádzajúcich päť rokov od vyhlásenia verejného obstarávania s uvedením cien, miest a lehôt uskutočnenia prác:</w:t>
      </w:r>
    </w:p>
    <w:p w:rsidR="00942A50" w:rsidRDefault="00942A50" w:rsidP="00942A50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>zoznam musí byť doplnený potvrdením o uspokojivom vykonaní stavebných prác a zhodnotení uskutočnenýc</w:t>
      </w:r>
      <w:r>
        <w:rPr>
          <w:rFonts w:ascii="Times New Roman" w:hAnsi="Times New Roman" w:cs="Times New Roman"/>
          <w:sz w:val="24"/>
          <w:szCs w:val="24"/>
        </w:rPr>
        <w:t xml:space="preserve">h </w:t>
      </w:r>
      <w:r w:rsidRPr="00942A50">
        <w:rPr>
          <w:rFonts w:ascii="Times New Roman" w:hAnsi="Times New Roman" w:cs="Times New Roman"/>
          <w:sz w:val="24"/>
          <w:szCs w:val="24"/>
        </w:rPr>
        <w:t>stavebných prác podľa obchodných podmienok ak odberateľom 1. bol verejný obstarávateľ alebo obstarávateľ podľa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50">
        <w:rPr>
          <w:rFonts w:ascii="Times New Roman" w:hAnsi="Times New Roman" w:cs="Times New Roman"/>
          <w:sz w:val="24"/>
          <w:szCs w:val="24"/>
        </w:rPr>
        <w:t>tohto zákona, dokladom je referencia, 2. bola iná osoba ako verejný obstarávateľ alebo obstarávateľ podľa tohto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50">
        <w:rPr>
          <w:rFonts w:ascii="Times New Roman" w:hAnsi="Times New Roman" w:cs="Times New Roman"/>
          <w:sz w:val="24"/>
          <w:szCs w:val="24"/>
        </w:rPr>
        <w:t>zákona, dôkaz o plnení potvrdí odberateľ; ak také potvrdenie uchádzač alebo záujemca nemá k dispozícií, vyhlásením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50">
        <w:rPr>
          <w:rFonts w:ascii="Times New Roman" w:hAnsi="Times New Roman" w:cs="Times New Roman"/>
          <w:sz w:val="24"/>
          <w:szCs w:val="24"/>
        </w:rPr>
        <w:t>uchádzača alebo záujemcu o ich uskutočnení, doplneným dokladom, preukazujúcim ich uskutočnenie alebo zmluvný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50">
        <w:rPr>
          <w:rFonts w:ascii="Times New Roman" w:hAnsi="Times New Roman" w:cs="Times New Roman"/>
          <w:sz w:val="24"/>
          <w:szCs w:val="24"/>
        </w:rPr>
        <w:t>vzťah, na základe ktorého boli uskutočnené.</w:t>
      </w:r>
    </w:p>
    <w:p w:rsidR="00942A50" w:rsidRPr="00EC23E8" w:rsidRDefault="00942A50" w:rsidP="00942A50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Minimálna požadovaná úroveň štandardov:</w:t>
      </w:r>
    </w:p>
    <w:p w:rsidR="00942A50" w:rsidRDefault="00942A50" w:rsidP="00942A50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sz w:val="24"/>
          <w:szCs w:val="24"/>
        </w:rPr>
        <w:t xml:space="preserve">Splnenie uvedeného uchádzač preukáže predložením </w:t>
      </w:r>
      <w:r w:rsidR="00E47E11">
        <w:rPr>
          <w:rFonts w:ascii="Times New Roman" w:hAnsi="Times New Roman" w:cs="Times New Roman"/>
          <w:sz w:val="24"/>
          <w:szCs w:val="24"/>
        </w:rPr>
        <w:t xml:space="preserve">zoznamu dodávok a </w:t>
      </w:r>
      <w:r w:rsidRPr="00942A50">
        <w:rPr>
          <w:rFonts w:ascii="Times New Roman" w:hAnsi="Times New Roman" w:cs="Times New Roman"/>
          <w:sz w:val="24"/>
          <w:szCs w:val="24"/>
        </w:rPr>
        <w:t>referencie/referencií rovnakého alebo podobného charakteru ako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50">
        <w:rPr>
          <w:rFonts w:ascii="Times New Roman" w:hAnsi="Times New Roman" w:cs="Times New Roman"/>
          <w:sz w:val="24"/>
          <w:szCs w:val="24"/>
        </w:rPr>
        <w:t>predmet zákazky za predch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942A50">
        <w:rPr>
          <w:rFonts w:ascii="Times New Roman" w:hAnsi="Times New Roman" w:cs="Times New Roman"/>
          <w:sz w:val="24"/>
          <w:szCs w:val="24"/>
        </w:rPr>
        <w:t>dz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42A50">
        <w:rPr>
          <w:rFonts w:ascii="Times New Roman" w:hAnsi="Times New Roman" w:cs="Times New Roman"/>
          <w:sz w:val="24"/>
          <w:szCs w:val="24"/>
        </w:rPr>
        <w:t>júcich päť rokov od vyhlásenia verejného obstáravania, pričom referencia/referencie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50">
        <w:rPr>
          <w:rFonts w:ascii="Times New Roman" w:hAnsi="Times New Roman" w:cs="Times New Roman"/>
          <w:sz w:val="24"/>
          <w:szCs w:val="24"/>
        </w:rPr>
        <w:t>majú byť kumulatívne minimálne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42A50">
        <w:rPr>
          <w:rFonts w:ascii="Times New Roman" w:hAnsi="Times New Roman" w:cs="Times New Roman"/>
          <w:sz w:val="24"/>
          <w:szCs w:val="24"/>
        </w:rPr>
        <w:t>0 tis. EUR bez DPH.</w:t>
      </w:r>
    </w:p>
    <w:p w:rsidR="00942A50" w:rsidRPr="00942A50" w:rsidRDefault="00942A50" w:rsidP="00942A50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D667AA" w:rsidRPr="00E47E11" w:rsidRDefault="00942A50" w:rsidP="00E47E11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942A50">
        <w:rPr>
          <w:rFonts w:ascii="Times New Roman" w:hAnsi="Times New Roman" w:cs="Times New Roman"/>
          <w:b/>
          <w:sz w:val="24"/>
          <w:szCs w:val="24"/>
        </w:rPr>
        <w:t>B.2)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67AA" w:rsidRPr="00EC23E8">
        <w:rPr>
          <w:rFonts w:ascii="Times New Roman" w:hAnsi="Times New Roman" w:cs="Times New Roman"/>
          <w:sz w:val="24"/>
          <w:szCs w:val="24"/>
        </w:rPr>
        <w:t>Technickú alebo odbornú spôsobilosť uchádzač preukáže podľa § 34 ods. 1 písm. g)</w:t>
      </w:r>
      <w:r w:rsidR="00D667AA">
        <w:rPr>
          <w:rFonts w:ascii="Times New Roman" w:hAnsi="Times New Roman" w:cs="Times New Roman"/>
          <w:sz w:val="24"/>
          <w:szCs w:val="24"/>
        </w:rPr>
        <w:t xml:space="preserve"> </w:t>
      </w:r>
      <w:r w:rsidR="00D667AA" w:rsidRPr="00EC23E8">
        <w:rPr>
          <w:rFonts w:ascii="Times New Roman" w:hAnsi="Times New Roman" w:cs="Times New Roman"/>
          <w:sz w:val="24"/>
          <w:szCs w:val="24"/>
        </w:rPr>
        <w:t xml:space="preserve">údajmi o vzdelaní a odbornej praxi alebo o odbornej kvalifikácií osôb určených na plnenie </w:t>
      </w:r>
      <w:r w:rsidR="00D667AA" w:rsidRPr="00EC23E8">
        <w:rPr>
          <w:rFonts w:ascii="Times New Roman" w:hAnsi="Times New Roman" w:cs="Times New Roman"/>
          <w:sz w:val="24"/>
          <w:szCs w:val="24"/>
        </w:rPr>
        <w:lastRenderedPageBreak/>
        <w:t>zmluvy</w:t>
      </w:r>
      <w:r w:rsidR="00D667AA">
        <w:rPr>
          <w:rFonts w:ascii="Times New Roman" w:hAnsi="Times New Roman" w:cs="Times New Roman"/>
          <w:sz w:val="24"/>
          <w:szCs w:val="24"/>
        </w:rPr>
        <w:t xml:space="preserve"> </w:t>
      </w:r>
      <w:r w:rsidR="00D667AA" w:rsidRPr="00EC23E8">
        <w:rPr>
          <w:rFonts w:ascii="Times New Roman" w:hAnsi="Times New Roman" w:cs="Times New Roman"/>
          <w:sz w:val="24"/>
          <w:szCs w:val="24"/>
        </w:rPr>
        <w:t>alebo koncesnej zmluvy alebo riadiacich zamestnancov, ak nie sú kritériom na vyhodnotenie ponúk.</w:t>
      </w:r>
      <w:r w:rsidR="00E47E11">
        <w:rPr>
          <w:rFonts w:ascii="Times New Roman" w:hAnsi="Times New Roman" w:cs="Times New Roman"/>
          <w:sz w:val="24"/>
          <w:szCs w:val="24"/>
        </w:rPr>
        <w:t xml:space="preserve"> </w:t>
      </w:r>
      <w:r w:rsidR="00D667AA" w:rsidRPr="00E47E11">
        <w:rPr>
          <w:rFonts w:ascii="Times New Roman" w:hAnsi="Times New Roman" w:cs="Times New Roman"/>
          <w:sz w:val="24"/>
          <w:szCs w:val="24"/>
        </w:rPr>
        <w:t>Existencia odborne</w:t>
      </w:r>
      <w:r w:rsidRPr="00E47E11">
        <w:rPr>
          <w:rFonts w:ascii="Times New Roman" w:hAnsi="Times New Roman" w:cs="Times New Roman"/>
          <w:sz w:val="24"/>
          <w:szCs w:val="24"/>
        </w:rPr>
        <w:t xml:space="preserve"> s</w:t>
      </w:r>
      <w:r w:rsidR="00D667AA" w:rsidRPr="00E47E11">
        <w:rPr>
          <w:rFonts w:ascii="Times New Roman" w:hAnsi="Times New Roman" w:cs="Times New Roman"/>
          <w:sz w:val="24"/>
          <w:szCs w:val="24"/>
        </w:rPr>
        <w:t>pôsobilej osoby/osôb, ktoré budú k dispozícií uchádzačovi počas trvania zmluvy je základným predpokladom, aby zákazka bola poskytnutá v zmysle opisu predmetu zákazky a v požadovanej kvalite.</w:t>
      </w:r>
    </w:p>
    <w:p w:rsidR="00E47E11" w:rsidRDefault="00D667AA" w:rsidP="00E47E11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Minimálna požadovaná úroveň štandardov</w:t>
      </w:r>
      <w:r w:rsidR="00E47E11">
        <w:rPr>
          <w:rFonts w:ascii="Times New Roman" w:hAnsi="Times New Roman" w:cs="Times New Roman"/>
          <w:sz w:val="24"/>
          <w:szCs w:val="24"/>
        </w:rPr>
        <w:t xml:space="preserve"> - p</w:t>
      </w:r>
      <w:r w:rsidRPr="00E47E11">
        <w:rPr>
          <w:rFonts w:ascii="Times New Roman" w:hAnsi="Times New Roman" w:cs="Times New Roman"/>
          <w:sz w:val="24"/>
          <w:szCs w:val="24"/>
        </w:rPr>
        <w:t>ožiadavky na 1 stavbyvedúceho</w:t>
      </w:r>
      <w:r w:rsidR="00E47E11">
        <w:rPr>
          <w:rFonts w:ascii="Times New Roman" w:hAnsi="Times New Roman" w:cs="Times New Roman"/>
          <w:sz w:val="24"/>
          <w:szCs w:val="24"/>
        </w:rPr>
        <w:t>:</w:t>
      </w:r>
    </w:p>
    <w:p w:rsidR="00D667AA" w:rsidRPr="00EC23E8" w:rsidRDefault="00D667AA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- predlo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EC23E8">
        <w:rPr>
          <w:rFonts w:ascii="Times New Roman" w:hAnsi="Times New Roman" w:cs="Times New Roman"/>
          <w:sz w:val="24"/>
          <w:szCs w:val="24"/>
        </w:rPr>
        <w:t>e</w:t>
      </w:r>
      <w:r w:rsidR="00E47E11">
        <w:rPr>
          <w:rFonts w:ascii="Times New Roman" w:hAnsi="Times New Roman" w:cs="Times New Roman"/>
          <w:sz w:val="24"/>
          <w:szCs w:val="24"/>
        </w:rPr>
        <w:t>nie</w:t>
      </w:r>
      <w:r w:rsidRPr="00EC23E8">
        <w:rPr>
          <w:rFonts w:ascii="Times New Roman" w:hAnsi="Times New Roman" w:cs="Times New Roman"/>
          <w:sz w:val="24"/>
          <w:szCs w:val="24"/>
        </w:rPr>
        <w:t xml:space="preserve"> osved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enia o odbornej sp</w:t>
      </w:r>
      <w:r>
        <w:rPr>
          <w:rFonts w:ascii="Times New Roman" w:hAnsi="Times New Roman" w:cs="Times New Roman"/>
          <w:sz w:val="24"/>
          <w:szCs w:val="24"/>
        </w:rPr>
        <w:t>ô</w:t>
      </w:r>
      <w:r w:rsidRPr="00EC23E8">
        <w:rPr>
          <w:rFonts w:ascii="Times New Roman" w:hAnsi="Times New Roman" w:cs="Times New Roman"/>
          <w:sz w:val="24"/>
          <w:szCs w:val="24"/>
        </w:rPr>
        <w:t>sobilosti na v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EC23E8">
        <w:rPr>
          <w:rFonts w:ascii="Times New Roman" w:hAnsi="Times New Roman" w:cs="Times New Roman"/>
          <w:sz w:val="24"/>
          <w:szCs w:val="24"/>
        </w:rPr>
        <w:t xml:space="preserve">kon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innosti stavbyved</w:t>
      </w:r>
      <w:r>
        <w:rPr>
          <w:rFonts w:ascii="Times New Roman" w:hAnsi="Times New Roman" w:cs="Times New Roman"/>
          <w:sz w:val="24"/>
          <w:szCs w:val="24"/>
        </w:rPr>
        <w:t>ú</w:t>
      </w:r>
      <w:r w:rsidRPr="00EC23E8">
        <w:rPr>
          <w:rFonts w:ascii="Times New Roman" w:hAnsi="Times New Roman" w:cs="Times New Roman"/>
          <w:sz w:val="24"/>
          <w:szCs w:val="24"/>
        </w:rPr>
        <w:t>ceho so zameraním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na pozemné stavby, t.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C23E8">
        <w:rPr>
          <w:rFonts w:ascii="Times New Roman" w:hAnsi="Times New Roman" w:cs="Times New Roman"/>
          <w:sz w:val="24"/>
          <w:szCs w:val="24"/>
        </w:rPr>
        <w:t>. Osved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enie SKSI o vykonan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C23E8">
        <w:rPr>
          <w:rFonts w:ascii="Times New Roman" w:hAnsi="Times New Roman" w:cs="Times New Roman"/>
          <w:sz w:val="24"/>
          <w:szCs w:val="24"/>
        </w:rPr>
        <w:t xml:space="preserve"> odbornej sk</w:t>
      </w:r>
      <w:r>
        <w:rPr>
          <w:rFonts w:ascii="Times New Roman" w:hAnsi="Times New Roman" w:cs="Times New Roman"/>
          <w:sz w:val="24"/>
          <w:szCs w:val="24"/>
        </w:rPr>
        <w:t>úš</w:t>
      </w:r>
      <w:r w:rsidRPr="00EC23E8">
        <w:rPr>
          <w:rFonts w:ascii="Times New Roman" w:hAnsi="Times New Roman" w:cs="Times New Roman"/>
          <w:sz w:val="24"/>
          <w:szCs w:val="24"/>
        </w:rPr>
        <w:t>ky pod</w:t>
      </w:r>
      <w:r>
        <w:rPr>
          <w:rFonts w:ascii="Times New Roman" w:hAnsi="Times New Roman" w:cs="Times New Roman"/>
          <w:sz w:val="24"/>
          <w:szCs w:val="24"/>
        </w:rPr>
        <w:t>ľ</w:t>
      </w:r>
      <w:r w:rsidRPr="00EC23E8">
        <w:rPr>
          <w:rFonts w:ascii="Times New Roman" w:hAnsi="Times New Roman" w:cs="Times New Roman"/>
          <w:sz w:val="24"/>
          <w:szCs w:val="24"/>
        </w:rPr>
        <w:t>a 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C23E8">
        <w:rPr>
          <w:rFonts w:ascii="Times New Roman" w:hAnsi="Times New Roman" w:cs="Times New Roman"/>
          <w:sz w:val="24"/>
          <w:szCs w:val="24"/>
        </w:rPr>
        <w:t xml:space="preserve">kona </w:t>
      </w:r>
      <w:r w:rsidR="00E47E11"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. 138/1992 Zb.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o autorizovanych architektoch a autorizovan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EC23E8">
        <w:rPr>
          <w:rFonts w:ascii="Times New Roman" w:hAnsi="Times New Roman" w:cs="Times New Roman"/>
          <w:sz w:val="24"/>
          <w:szCs w:val="24"/>
        </w:rPr>
        <w:t>ch stavebn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EC23E8">
        <w:rPr>
          <w:rFonts w:ascii="Times New Roman" w:hAnsi="Times New Roman" w:cs="Times New Roman"/>
          <w:sz w:val="24"/>
          <w:szCs w:val="24"/>
        </w:rPr>
        <w:t>ch in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EC23E8">
        <w:rPr>
          <w:rFonts w:ascii="Times New Roman" w:hAnsi="Times New Roman" w:cs="Times New Roman"/>
          <w:sz w:val="24"/>
          <w:szCs w:val="24"/>
        </w:rPr>
        <w:t>inieroch v znen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C23E8">
        <w:rPr>
          <w:rFonts w:ascii="Times New Roman" w:hAnsi="Times New Roman" w:cs="Times New Roman"/>
          <w:sz w:val="24"/>
          <w:szCs w:val="24"/>
        </w:rPr>
        <w:t xml:space="preserve"> neskor</w:t>
      </w:r>
      <w:r>
        <w:rPr>
          <w:rFonts w:ascii="Times New Roman" w:hAnsi="Times New Roman" w:cs="Times New Roman"/>
          <w:sz w:val="24"/>
          <w:szCs w:val="24"/>
        </w:rPr>
        <w:t>ší</w:t>
      </w:r>
      <w:r w:rsidRPr="00EC23E8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3E8">
        <w:rPr>
          <w:rFonts w:ascii="Times New Roman" w:hAnsi="Times New Roman" w:cs="Times New Roman"/>
          <w:sz w:val="24"/>
          <w:szCs w:val="24"/>
        </w:rPr>
        <w:t>predpisov resp. obdobn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EC23E8">
        <w:rPr>
          <w:rFonts w:ascii="Times New Roman" w:hAnsi="Times New Roman" w:cs="Times New Roman"/>
          <w:sz w:val="24"/>
          <w:szCs w:val="24"/>
        </w:rPr>
        <w:t>ho osved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enia vydan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EC23E8">
        <w:rPr>
          <w:rFonts w:ascii="Times New Roman" w:hAnsi="Times New Roman" w:cs="Times New Roman"/>
          <w:sz w:val="24"/>
          <w:szCs w:val="24"/>
        </w:rPr>
        <w:t>ho v krajine EU</w:t>
      </w:r>
      <w:r w:rsidR="00E47E11">
        <w:rPr>
          <w:rFonts w:ascii="Times New Roman" w:hAnsi="Times New Roman" w:cs="Times New Roman"/>
          <w:sz w:val="24"/>
          <w:szCs w:val="24"/>
        </w:rPr>
        <w:t xml:space="preserve"> – postačuje fotokópia dokladu</w:t>
      </w:r>
      <w:r w:rsidRPr="00EC23E8">
        <w:rPr>
          <w:rFonts w:ascii="Times New Roman" w:hAnsi="Times New Roman" w:cs="Times New Roman"/>
          <w:sz w:val="24"/>
          <w:szCs w:val="24"/>
        </w:rPr>
        <w:t>;</w:t>
      </w:r>
    </w:p>
    <w:p w:rsidR="00D667AA" w:rsidRPr="00EC23E8" w:rsidRDefault="00D667AA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- minim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C23E8">
        <w:rPr>
          <w:rFonts w:ascii="Times New Roman" w:hAnsi="Times New Roman" w:cs="Times New Roman"/>
          <w:sz w:val="24"/>
          <w:szCs w:val="24"/>
        </w:rPr>
        <w:t xml:space="preserve">lne </w:t>
      </w:r>
      <w:r w:rsidR="00E47E11">
        <w:rPr>
          <w:rFonts w:ascii="Times New Roman" w:hAnsi="Times New Roman" w:cs="Times New Roman"/>
          <w:sz w:val="24"/>
          <w:szCs w:val="24"/>
        </w:rPr>
        <w:t>3</w:t>
      </w:r>
      <w:r w:rsidRPr="00EC23E8">
        <w:rPr>
          <w:rFonts w:ascii="Times New Roman" w:hAnsi="Times New Roman" w:cs="Times New Roman"/>
          <w:sz w:val="24"/>
          <w:szCs w:val="24"/>
        </w:rPr>
        <w:t xml:space="preserve"> ro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C23E8">
        <w:rPr>
          <w:rFonts w:ascii="Times New Roman" w:hAnsi="Times New Roman" w:cs="Times New Roman"/>
          <w:sz w:val="24"/>
          <w:szCs w:val="24"/>
        </w:rPr>
        <w:t xml:space="preserve"> prax na pozícii stavbyvedúci v oblasti predmetu 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C23E8">
        <w:rPr>
          <w:rFonts w:ascii="Times New Roman" w:hAnsi="Times New Roman" w:cs="Times New Roman"/>
          <w:sz w:val="24"/>
          <w:szCs w:val="24"/>
        </w:rPr>
        <w:t xml:space="preserve">kazky,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EC23E8">
        <w:rPr>
          <w:rFonts w:ascii="Times New Roman" w:hAnsi="Times New Roman" w:cs="Times New Roman"/>
          <w:sz w:val="24"/>
          <w:szCs w:val="24"/>
        </w:rPr>
        <w:t>o preuk</w:t>
      </w:r>
      <w:r>
        <w:rPr>
          <w:rFonts w:ascii="Times New Roman" w:hAnsi="Times New Roman" w:cs="Times New Roman"/>
          <w:sz w:val="24"/>
          <w:szCs w:val="24"/>
        </w:rPr>
        <w:t>áž</w:t>
      </w:r>
      <w:r w:rsidRPr="00EC23E8">
        <w:rPr>
          <w:rFonts w:ascii="Times New Roman" w:hAnsi="Times New Roman" w:cs="Times New Roman"/>
          <w:sz w:val="24"/>
          <w:szCs w:val="24"/>
        </w:rPr>
        <w:t>e</w:t>
      </w:r>
    </w:p>
    <w:p w:rsidR="00D667AA" w:rsidRDefault="00D667AA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C23E8">
        <w:rPr>
          <w:rFonts w:ascii="Times New Roman" w:hAnsi="Times New Roman" w:cs="Times New Roman"/>
          <w:sz w:val="24"/>
          <w:szCs w:val="24"/>
        </w:rPr>
        <w:t>predlo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EC23E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C23E8">
        <w:rPr>
          <w:rFonts w:ascii="Times New Roman" w:hAnsi="Times New Roman" w:cs="Times New Roman"/>
          <w:sz w:val="24"/>
          <w:szCs w:val="24"/>
        </w:rPr>
        <w:t>m profesijn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EC23E8">
        <w:rPr>
          <w:rFonts w:ascii="Times New Roman" w:hAnsi="Times New Roman" w:cs="Times New Roman"/>
          <w:sz w:val="24"/>
          <w:szCs w:val="24"/>
        </w:rPr>
        <w:t xml:space="preserve">ho 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EC23E8">
        <w:rPr>
          <w:rFonts w:ascii="Times New Roman" w:hAnsi="Times New Roman" w:cs="Times New Roman"/>
          <w:sz w:val="24"/>
          <w:szCs w:val="24"/>
        </w:rPr>
        <w:t>ivotopisu</w:t>
      </w:r>
      <w:r w:rsidR="00E47E11">
        <w:rPr>
          <w:rFonts w:ascii="Times New Roman" w:hAnsi="Times New Roman" w:cs="Times New Roman"/>
          <w:sz w:val="24"/>
          <w:szCs w:val="24"/>
        </w:rPr>
        <w:t xml:space="preserve"> s uvedením stavieb a pre preukázanie vzťahu k uchádzačovi</w:t>
      </w:r>
      <w:r w:rsidRPr="00EC23E8">
        <w:rPr>
          <w:rFonts w:ascii="Times New Roman" w:hAnsi="Times New Roman" w:cs="Times New Roman"/>
          <w:sz w:val="24"/>
          <w:szCs w:val="24"/>
        </w:rPr>
        <w:t>.</w:t>
      </w:r>
    </w:p>
    <w:p w:rsidR="00443B0F" w:rsidRDefault="00443B0F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443B0F" w:rsidRDefault="00443B0F" w:rsidP="00D667AA">
      <w:pPr>
        <w:pStyle w:val="Odsekzoznamu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Uchádzač môže využiť aj kapacity inej osoby, pričom je povinný postupovať podľa § 34 ods. 3 zákona č. 343/2015 Z.z. o verejnom obstarávaní a o zmene a doplnení niektorých zákonov v platnom znení. </w:t>
      </w:r>
    </w:p>
    <w:p w:rsidR="00B14D34" w:rsidRDefault="00B14D34" w:rsidP="00B14D34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14D34" w:rsidRDefault="00B14D34" w:rsidP="00B14D34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14D34">
        <w:rPr>
          <w:rFonts w:ascii="Times New Roman" w:hAnsi="Times New Roman" w:cs="Times New Roman"/>
          <w:sz w:val="24"/>
          <w:szCs w:val="24"/>
        </w:rPr>
        <w:t xml:space="preserve">Splnenie podmienok účasti bude posudzované v súlade s obsahom tejto výzvy a so zákonom o verejnom obstarávaní. </w:t>
      </w:r>
    </w:p>
    <w:p w:rsidR="00B14D34" w:rsidRPr="00B14D34" w:rsidRDefault="00B14D34" w:rsidP="00B14D34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A6A24" w:rsidRPr="000A2981" w:rsidRDefault="00D94D95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Obsah ponuky</w:t>
      </w:r>
      <w:r w:rsidR="00AA6A24" w:rsidRPr="000A2981">
        <w:rPr>
          <w:rFonts w:ascii="Times New Roman" w:hAnsi="Times New Roman" w:cs="Times New Roman"/>
          <w:b/>
          <w:sz w:val="24"/>
          <w:szCs w:val="24"/>
        </w:rPr>
        <w:t xml:space="preserve"> a pokyny na vypracovanie a predloženie ponuky:</w:t>
      </w:r>
    </w:p>
    <w:p w:rsidR="00AA6A24" w:rsidRPr="000A2981" w:rsidRDefault="00D94D95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Ponuka uchádzača bude</w:t>
      </w:r>
      <w:r w:rsidR="00AA6A24" w:rsidRPr="000A2981">
        <w:rPr>
          <w:rFonts w:ascii="Times New Roman" w:hAnsi="Times New Roman" w:cs="Times New Roman"/>
          <w:sz w:val="24"/>
          <w:szCs w:val="24"/>
        </w:rPr>
        <w:t xml:space="preserve"> predložená v písomnej (listinnej) forme</w:t>
      </w:r>
      <w:r w:rsidRPr="000A2981">
        <w:rPr>
          <w:rFonts w:ascii="Times New Roman" w:hAnsi="Times New Roman" w:cs="Times New Roman"/>
          <w:sz w:val="24"/>
          <w:szCs w:val="24"/>
        </w:rPr>
        <w:t xml:space="preserve"> ako originál alebo overená kópia dokladov</w:t>
      </w:r>
      <w:r w:rsidR="004D0748" w:rsidRPr="000A2981">
        <w:rPr>
          <w:rFonts w:ascii="Times New Roman" w:hAnsi="Times New Roman" w:cs="Times New Roman"/>
          <w:sz w:val="24"/>
          <w:szCs w:val="24"/>
        </w:rPr>
        <w:t xml:space="preserve"> (ak nie je uvedené inak)</w:t>
      </w:r>
      <w:r w:rsidR="00B66BB4" w:rsidRPr="000A2981">
        <w:rPr>
          <w:rFonts w:ascii="Times New Roman" w:hAnsi="Times New Roman" w:cs="Times New Roman"/>
          <w:sz w:val="24"/>
          <w:szCs w:val="24"/>
        </w:rPr>
        <w:t>, predložená</w:t>
      </w:r>
      <w:r w:rsidR="00EB6766" w:rsidRPr="000A2981">
        <w:rPr>
          <w:rFonts w:ascii="Times New Roman" w:hAnsi="Times New Roman" w:cs="Times New Roman"/>
          <w:sz w:val="24"/>
          <w:szCs w:val="24"/>
        </w:rPr>
        <w:t xml:space="preserve"> </w:t>
      </w:r>
      <w:r w:rsidR="00AA6A24" w:rsidRPr="000A2981">
        <w:rPr>
          <w:rFonts w:ascii="Times New Roman" w:hAnsi="Times New Roman" w:cs="Times New Roman"/>
          <w:sz w:val="24"/>
          <w:szCs w:val="24"/>
        </w:rPr>
        <w:t>poštou</w:t>
      </w:r>
      <w:r w:rsidR="00B66BB4" w:rsidRPr="000A2981">
        <w:rPr>
          <w:rFonts w:ascii="Times New Roman" w:hAnsi="Times New Roman" w:cs="Times New Roman"/>
          <w:sz w:val="24"/>
          <w:szCs w:val="24"/>
        </w:rPr>
        <w:t>, kuriérom</w:t>
      </w:r>
      <w:r w:rsidR="00AA6A24" w:rsidRPr="000A2981">
        <w:rPr>
          <w:rFonts w:ascii="Times New Roman" w:hAnsi="Times New Roman" w:cs="Times New Roman"/>
          <w:sz w:val="24"/>
          <w:szCs w:val="24"/>
        </w:rPr>
        <w:t xml:space="preserve"> alebo osobne</w:t>
      </w:r>
      <w:r w:rsidR="00EB6766" w:rsidRPr="000A2981">
        <w:rPr>
          <w:rFonts w:ascii="Times New Roman" w:hAnsi="Times New Roman" w:cs="Times New Roman"/>
          <w:sz w:val="24"/>
          <w:szCs w:val="24"/>
        </w:rPr>
        <w:t xml:space="preserve">, </w:t>
      </w:r>
      <w:r w:rsidR="00AA6A24" w:rsidRPr="000A2981">
        <w:rPr>
          <w:rFonts w:ascii="Times New Roman" w:hAnsi="Times New Roman" w:cs="Times New Roman"/>
          <w:sz w:val="24"/>
          <w:szCs w:val="24"/>
        </w:rPr>
        <w:t>v lehote na predkladanie po</w:t>
      </w:r>
      <w:r w:rsidRPr="000A2981">
        <w:rPr>
          <w:rFonts w:ascii="Times New Roman" w:hAnsi="Times New Roman" w:cs="Times New Roman"/>
          <w:sz w:val="24"/>
          <w:szCs w:val="24"/>
        </w:rPr>
        <w:t>núk a aby obsahovala nasledovné</w:t>
      </w:r>
      <w:r w:rsidR="00800E8E" w:rsidRPr="000A2981">
        <w:rPr>
          <w:rFonts w:ascii="Times New Roman" w:hAnsi="Times New Roman" w:cs="Times New Roman"/>
          <w:sz w:val="24"/>
          <w:szCs w:val="24"/>
        </w:rPr>
        <w:t>:</w:t>
      </w:r>
    </w:p>
    <w:p w:rsidR="00D94D95" w:rsidRPr="000A2981" w:rsidRDefault="00D94D95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10673" w:rsidRPr="000A2981" w:rsidRDefault="00800E8E" w:rsidP="008C6CE2">
      <w:pPr>
        <w:pStyle w:val="Odsekzoznamu"/>
        <w:numPr>
          <w:ilvl w:val="0"/>
          <w:numId w:val="3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identifikačné údaje uchádzača</w:t>
      </w:r>
      <w:r w:rsidRPr="000A2981">
        <w:rPr>
          <w:rFonts w:ascii="Times New Roman" w:hAnsi="Times New Roman" w:cs="Times New Roman"/>
          <w:sz w:val="24"/>
          <w:szCs w:val="24"/>
        </w:rPr>
        <w:t>: obchodné meno a sídlo u</w:t>
      </w:r>
      <w:r w:rsidR="00BD6CD9" w:rsidRPr="000A2981">
        <w:rPr>
          <w:rFonts w:ascii="Times New Roman" w:hAnsi="Times New Roman" w:cs="Times New Roman"/>
          <w:sz w:val="24"/>
          <w:szCs w:val="24"/>
        </w:rPr>
        <w:t>chádzača, IČO, DIČ, IČ pre daň</w:t>
      </w:r>
      <w:r w:rsidRPr="000A2981">
        <w:rPr>
          <w:rFonts w:ascii="Times New Roman" w:hAnsi="Times New Roman" w:cs="Times New Roman"/>
          <w:sz w:val="24"/>
          <w:szCs w:val="24"/>
        </w:rPr>
        <w:t xml:space="preserve">, </w:t>
      </w:r>
      <w:r w:rsidR="00D94D95" w:rsidRPr="000A2981">
        <w:rPr>
          <w:rFonts w:ascii="Times New Roman" w:hAnsi="Times New Roman" w:cs="Times New Roman"/>
          <w:sz w:val="24"/>
          <w:szCs w:val="24"/>
        </w:rPr>
        <w:t xml:space="preserve">kontaktné údaje – štatutárny zástupca, kontaktná osoba, telefón, e-mail, </w:t>
      </w:r>
      <w:r w:rsidRPr="000A2981">
        <w:rPr>
          <w:rFonts w:ascii="Times New Roman" w:hAnsi="Times New Roman" w:cs="Times New Roman"/>
          <w:sz w:val="24"/>
          <w:szCs w:val="24"/>
        </w:rPr>
        <w:t xml:space="preserve"> s uvedením predmetu zákazky na ktorú sa ponuka predkladá</w:t>
      </w:r>
      <w:r w:rsidR="00B66BB4" w:rsidRPr="000A2981">
        <w:rPr>
          <w:rFonts w:ascii="Times New Roman" w:hAnsi="Times New Roman" w:cs="Times New Roman"/>
          <w:sz w:val="24"/>
          <w:szCs w:val="24"/>
        </w:rPr>
        <w:t>,</w:t>
      </w:r>
      <w:r w:rsidR="00C12466" w:rsidRPr="000A29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D95" w:rsidRPr="000A2981" w:rsidRDefault="00D94D95" w:rsidP="008C6CE2">
      <w:pPr>
        <w:pStyle w:val="Odsekzoznamu"/>
        <w:numPr>
          <w:ilvl w:val="0"/>
          <w:numId w:val="3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doklad</w:t>
      </w:r>
      <w:r w:rsidR="00EC23E8">
        <w:rPr>
          <w:rFonts w:ascii="Times New Roman" w:hAnsi="Times New Roman" w:cs="Times New Roman"/>
          <w:b/>
          <w:sz w:val="24"/>
          <w:szCs w:val="24"/>
        </w:rPr>
        <w:t>y</w:t>
      </w:r>
      <w:r w:rsidRPr="000A2981">
        <w:rPr>
          <w:rFonts w:ascii="Times New Roman" w:hAnsi="Times New Roman" w:cs="Times New Roman"/>
          <w:b/>
          <w:sz w:val="24"/>
          <w:szCs w:val="24"/>
        </w:rPr>
        <w:t xml:space="preserve"> podľa § 32 Osobné postavenie </w:t>
      </w:r>
      <w:r w:rsidR="00B14D34" w:rsidRPr="00B14D34">
        <w:rPr>
          <w:rFonts w:ascii="Times New Roman" w:hAnsi="Times New Roman" w:cs="Times New Roman"/>
          <w:sz w:val="24"/>
          <w:szCs w:val="24"/>
        </w:rPr>
        <w:t>(</w:t>
      </w:r>
      <w:r w:rsidR="00BB1AB9">
        <w:rPr>
          <w:rFonts w:ascii="Times New Roman" w:hAnsi="Times New Roman" w:cs="Times New Roman"/>
          <w:sz w:val="24"/>
          <w:szCs w:val="24"/>
        </w:rPr>
        <w:t>podľa bodu</w:t>
      </w:r>
      <w:r w:rsidR="00B14D34" w:rsidRPr="00B14D34">
        <w:rPr>
          <w:rFonts w:ascii="Times New Roman" w:hAnsi="Times New Roman" w:cs="Times New Roman"/>
          <w:sz w:val="24"/>
          <w:szCs w:val="24"/>
        </w:rPr>
        <w:t xml:space="preserve"> 10 </w:t>
      </w:r>
      <w:r w:rsidR="00B14D34">
        <w:rPr>
          <w:rFonts w:ascii="Times New Roman" w:hAnsi="Times New Roman" w:cs="Times New Roman"/>
          <w:sz w:val="24"/>
          <w:szCs w:val="24"/>
        </w:rPr>
        <w:t xml:space="preserve">A </w:t>
      </w:r>
      <w:r w:rsidR="00B14D34" w:rsidRPr="00B14D34">
        <w:rPr>
          <w:rFonts w:ascii="Times New Roman" w:hAnsi="Times New Roman" w:cs="Times New Roman"/>
          <w:sz w:val="24"/>
          <w:szCs w:val="24"/>
        </w:rPr>
        <w:t>tejto výzvy)</w:t>
      </w:r>
      <w:r w:rsidR="00EC23E8" w:rsidRPr="00B14D34">
        <w:rPr>
          <w:rFonts w:ascii="Times New Roman" w:hAnsi="Times New Roman" w:cs="Times New Roman"/>
          <w:sz w:val="24"/>
          <w:szCs w:val="24"/>
        </w:rPr>
        <w:t>,</w:t>
      </w:r>
      <w:r w:rsidRPr="000A29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CD9" w:rsidRPr="000A2981" w:rsidRDefault="00C33280" w:rsidP="00C33280">
      <w:pPr>
        <w:pStyle w:val="Odsekzoznamu"/>
        <w:numPr>
          <w:ilvl w:val="0"/>
          <w:numId w:val="3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doklad</w:t>
      </w:r>
      <w:r w:rsidR="00443B0F">
        <w:rPr>
          <w:rFonts w:ascii="Times New Roman" w:hAnsi="Times New Roman" w:cs="Times New Roman"/>
          <w:b/>
          <w:sz w:val="24"/>
          <w:szCs w:val="24"/>
        </w:rPr>
        <w:t>y</w:t>
      </w:r>
      <w:r w:rsidRPr="000A2981">
        <w:rPr>
          <w:rFonts w:ascii="Times New Roman" w:hAnsi="Times New Roman" w:cs="Times New Roman"/>
          <w:b/>
          <w:sz w:val="24"/>
          <w:szCs w:val="24"/>
        </w:rPr>
        <w:t xml:space="preserve"> podľa § 34</w:t>
      </w:r>
      <w:r w:rsidR="00B14D34">
        <w:rPr>
          <w:rFonts w:ascii="Times New Roman" w:hAnsi="Times New Roman" w:cs="Times New Roman"/>
          <w:b/>
          <w:sz w:val="24"/>
          <w:szCs w:val="24"/>
        </w:rPr>
        <w:t xml:space="preserve">  Technická alebo odborná spôsobilosť </w:t>
      </w:r>
      <w:r w:rsidR="00B14D34" w:rsidRPr="00B14D34">
        <w:rPr>
          <w:rFonts w:ascii="Times New Roman" w:hAnsi="Times New Roman" w:cs="Times New Roman"/>
          <w:sz w:val="24"/>
          <w:szCs w:val="24"/>
        </w:rPr>
        <w:t>(</w:t>
      </w:r>
      <w:r w:rsidR="00BB1AB9">
        <w:rPr>
          <w:rFonts w:ascii="Times New Roman" w:hAnsi="Times New Roman" w:cs="Times New Roman"/>
          <w:sz w:val="24"/>
          <w:szCs w:val="24"/>
        </w:rPr>
        <w:t>podľa</w:t>
      </w:r>
      <w:r w:rsidR="00B14D34">
        <w:rPr>
          <w:rFonts w:ascii="Times New Roman" w:hAnsi="Times New Roman" w:cs="Times New Roman"/>
          <w:sz w:val="24"/>
          <w:szCs w:val="24"/>
        </w:rPr>
        <w:t xml:space="preserve"> bod</w:t>
      </w:r>
      <w:r w:rsidR="00BB1AB9">
        <w:rPr>
          <w:rFonts w:ascii="Times New Roman" w:hAnsi="Times New Roman" w:cs="Times New Roman"/>
          <w:sz w:val="24"/>
          <w:szCs w:val="24"/>
        </w:rPr>
        <w:t>u</w:t>
      </w:r>
      <w:r w:rsidR="00B14D34" w:rsidRPr="00B14D34">
        <w:rPr>
          <w:rFonts w:ascii="Times New Roman" w:hAnsi="Times New Roman" w:cs="Times New Roman"/>
          <w:sz w:val="24"/>
          <w:szCs w:val="24"/>
        </w:rPr>
        <w:t xml:space="preserve"> 10</w:t>
      </w:r>
      <w:r w:rsidR="00B14D34">
        <w:rPr>
          <w:rFonts w:ascii="Times New Roman" w:hAnsi="Times New Roman" w:cs="Times New Roman"/>
          <w:sz w:val="24"/>
          <w:szCs w:val="24"/>
        </w:rPr>
        <w:t xml:space="preserve"> B</w:t>
      </w:r>
      <w:r w:rsidR="00B14D34" w:rsidRPr="00B14D34">
        <w:rPr>
          <w:rFonts w:ascii="Times New Roman" w:hAnsi="Times New Roman" w:cs="Times New Roman"/>
          <w:sz w:val="24"/>
          <w:szCs w:val="24"/>
        </w:rPr>
        <w:t xml:space="preserve"> tejto výzvy)</w:t>
      </w:r>
      <w:r w:rsidR="00EC23E8" w:rsidRPr="00B14D34">
        <w:rPr>
          <w:rFonts w:ascii="Times New Roman" w:hAnsi="Times New Roman" w:cs="Times New Roman"/>
          <w:sz w:val="24"/>
          <w:szCs w:val="24"/>
        </w:rPr>
        <w:t xml:space="preserve">, </w:t>
      </w:r>
      <w:r w:rsidRPr="000A29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BB4" w:rsidRPr="000A2981" w:rsidRDefault="00800E8E" w:rsidP="008C6CE2">
      <w:pPr>
        <w:pStyle w:val="Odsekzoznamu"/>
        <w:numPr>
          <w:ilvl w:val="0"/>
          <w:numId w:val="3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>návrh</w:t>
      </w:r>
      <w:r w:rsidR="00C12466" w:rsidRPr="000A2981">
        <w:rPr>
          <w:rFonts w:ascii="Times New Roman" w:hAnsi="Times New Roman" w:cs="Times New Roman"/>
          <w:b/>
          <w:sz w:val="24"/>
          <w:szCs w:val="24"/>
        </w:rPr>
        <w:t xml:space="preserve"> uchádzača</w:t>
      </w:r>
      <w:r w:rsidRPr="000A2981">
        <w:rPr>
          <w:rFonts w:ascii="Times New Roman" w:hAnsi="Times New Roman" w:cs="Times New Roman"/>
          <w:b/>
          <w:sz w:val="24"/>
          <w:szCs w:val="24"/>
        </w:rPr>
        <w:t xml:space="preserve"> na plnenie kritéri</w:t>
      </w:r>
      <w:r w:rsidR="008C6CE2" w:rsidRPr="000A2981">
        <w:rPr>
          <w:rFonts w:ascii="Times New Roman" w:hAnsi="Times New Roman" w:cs="Times New Roman"/>
          <w:b/>
          <w:sz w:val="24"/>
          <w:szCs w:val="24"/>
        </w:rPr>
        <w:t>a</w:t>
      </w:r>
      <w:r w:rsidRPr="000A2981">
        <w:rPr>
          <w:rFonts w:ascii="Times New Roman" w:hAnsi="Times New Roman" w:cs="Times New Roman"/>
          <w:sz w:val="24"/>
          <w:szCs w:val="24"/>
        </w:rPr>
        <w:t xml:space="preserve"> na vyhodnotenie ponúk</w:t>
      </w:r>
      <w:r w:rsidR="00D94D95" w:rsidRPr="000A2981">
        <w:rPr>
          <w:rFonts w:ascii="Times New Roman" w:hAnsi="Times New Roman" w:cs="Times New Roman"/>
          <w:sz w:val="24"/>
          <w:szCs w:val="24"/>
        </w:rPr>
        <w:t xml:space="preserve"> podpísaný za uchádzač oprávnenou osobou</w:t>
      </w:r>
      <w:r w:rsidR="00B66BB4" w:rsidRPr="000A2981">
        <w:rPr>
          <w:rFonts w:ascii="Times New Roman" w:hAnsi="Times New Roman" w:cs="Times New Roman"/>
          <w:sz w:val="24"/>
          <w:szCs w:val="24"/>
        </w:rPr>
        <w:t>,</w:t>
      </w:r>
    </w:p>
    <w:p w:rsidR="00BB1AB9" w:rsidRDefault="00B66BB4" w:rsidP="006F351C">
      <w:pPr>
        <w:pStyle w:val="Odsekzoznamu"/>
        <w:numPr>
          <w:ilvl w:val="0"/>
          <w:numId w:val="3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A344F">
        <w:rPr>
          <w:rFonts w:ascii="Times New Roman" w:hAnsi="Times New Roman" w:cs="Times New Roman"/>
          <w:b/>
          <w:sz w:val="24"/>
          <w:szCs w:val="24"/>
        </w:rPr>
        <w:t>za uchádzač</w:t>
      </w:r>
      <w:r w:rsidR="004D0748" w:rsidRPr="001A344F">
        <w:rPr>
          <w:rFonts w:ascii="Times New Roman" w:hAnsi="Times New Roman" w:cs="Times New Roman"/>
          <w:b/>
          <w:sz w:val="24"/>
          <w:szCs w:val="24"/>
        </w:rPr>
        <w:t>a doplnená na vynechaných miestach a</w:t>
      </w:r>
      <w:r w:rsidRPr="001A344F">
        <w:rPr>
          <w:rFonts w:ascii="Times New Roman" w:hAnsi="Times New Roman" w:cs="Times New Roman"/>
          <w:b/>
          <w:sz w:val="24"/>
          <w:szCs w:val="24"/>
        </w:rPr>
        <w:t xml:space="preserve"> podpísaná zmluva o</w:t>
      </w:r>
      <w:r w:rsidR="00140810">
        <w:rPr>
          <w:rFonts w:ascii="Times New Roman" w:hAnsi="Times New Roman" w:cs="Times New Roman"/>
          <w:b/>
          <w:sz w:val="24"/>
          <w:szCs w:val="24"/>
        </w:rPr>
        <w:t> </w:t>
      </w:r>
      <w:r w:rsidRPr="001A344F">
        <w:rPr>
          <w:rFonts w:ascii="Times New Roman" w:hAnsi="Times New Roman" w:cs="Times New Roman"/>
          <w:b/>
          <w:sz w:val="24"/>
          <w:szCs w:val="24"/>
        </w:rPr>
        <w:t>dielo</w:t>
      </w:r>
      <w:r w:rsidR="00140810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BB1AB9">
        <w:rPr>
          <w:rFonts w:ascii="Times New Roman" w:hAnsi="Times New Roman" w:cs="Times New Roman"/>
          <w:b/>
          <w:sz w:val="24"/>
          <w:szCs w:val="24"/>
        </w:rPr>
        <w:t> </w:t>
      </w:r>
      <w:r w:rsidR="00140810">
        <w:rPr>
          <w:rFonts w:ascii="Times New Roman" w:hAnsi="Times New Roman" w:cs="Times New Roman"/>
          <w:b/>
          <w:sz w:val="24"/>
          <w:szCs w:val="24"/>
        </w:rPr>
        <w:t>prílohami</w:t>
      </w:r>
      <w:r w:rsidR="00BB1A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AB9" w:rsidRPr="00BB1AB9">
        <w:rPr>
          <w:rFonts w:ascii="Times New Roman" w:hAnsi="Times New Roman" w:cs="Times New Roman"/>
          <w:sz w:val="24"/>
          <w:szCs w:val="24"/>
        </w:rPr>
        <w:t>(1x)</w:t>
      </w:r>
      <w:r w:rsidR="00443B0F" w:rsidRPr="00BB1AB9">
        <w:rPr>
          <w:rFonts w:ascii="Times New Roman" w:hAnsi="Times New Roman" w:cs="Times New Roman"/>
          <w:sz w:val="24"/>
          <w:szCs w:val="24"/>
        </w:rPr>
        <w:t>,</w:t>
      </w:r>
    </w:p>
    <w:p w:rsidR="006F351C" w:rsidRPr="006F351C" w:rsidRDefault="006F351C" w:rsidP="006F351C">
      <w:pPr>
        <w:pStyle w:val="Odsekzoznamu"/>
        <w:numPr>
          <w:ilvl w:val="0"/>
          <w:numId w:val="3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rozpočet diela na CD/USB/DVD </w:t>
      </w:r>
      <w:r w:rsidRPr="006F351C">
        <w:rPr>
          <w:rFonts w:ascii="Times New Roman" w:hAnsi="Times New Roman" w:cs="Times New Roman"/>
          <w:sz w:val="24"/>
          <w:szCs w:val="24"/>
        </w:rPr>
        <w:t>(1x)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B1AB9" w:rsidRDefault="00443B0F" w:rsidP="000A4345">
      <w:pPr>
        <w:pStyle w:val="Odsekzoznamu"/>
        <w:numPr>
          <w:ilvl w:val="0"/>
          <w:numId w:val="3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43B0F">
        <w:rPr>
          <w:rFonts w:ascii="Times New Roman" w:hAnsi="Times New Roman" w:cs="Times New Roman"/>
          <w:b/>
          <w:sz w:val="24"/>
          <w:szCs w:val="24"/>
        </w:rPr>
        <w:t>vyhlásenie uchádzača</w:t>
      </w:r>
      <w:r>
        <w:rPr>
          <w:rFonts w:ascii="Times New Roman" w:hAnsi="Times New Roman" w:cs="Times New Roman"/>
          <w:sz w:val="24"/>
          <w:szCs w:val="24"/>
        </w:rPr>
        <w:t xml:space="preserve"> podľa prílohy tejto výzvy.</w:t>
      </w:r>
      <w:r w:rsidR="00721C24" w:rsidRPr="001A3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345" w:rsidRPr="000A4345" w:rsidRDefault="000A4345" w:rsidP="000A4345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57B19" w:rsidRPr="001A344F" w:rsidRDefault="006F351C" w:rsidP="00BB1AB9">
      <w:pPr>
        <w:pStyle w:val="Odsekzoznamu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Rozpočet diela </w:t>
      </w:r>
      <w:r w:rsidR="00E57B19" w:rsidRPr="001A344F">
        <w:rPr>
          <w:rFonts w:ascii="Times New Roman" w:hAnsi="Times New Roman"/>
          <w:sz w:val="24"/>
          <w:szCs w:val="24"/>
        </w:rPr>
        <w:t>spracuje uchádzač v rozsahu predloženého výkazu výmer položkovým rozpočtom so súhrnnou rekapituláciou nákladov podľa jednotlivých stavebných objektov. Rekapitulácia nákladov musí obsahovať celkovú cenu diela bez DPH a s DPH. Uchádzač pri oceňovaní musí dodržať poradie (poradové čísla) a názvy položiek v súlade s výkazom výmer. Uchádzač musí oceniť všetky položky a rozpísané súbory, tak ako je uvedené vo výkaze výmer. Cena predmetu zákazky musí obsahovať všetky náklady spojené s realizáciou diela. Výkaz výmer na CD</w:t>
      </w:r>
      <w:r w:rsidR="00B14D34">
        <w:rPr>
          <w:rFonts w:ascii="Times New Roman" w:hAnsi="Times New Roman"/>
          <w:sz w:val="24"/>
          <w:szCs w:val="24"/>
        </w:rPr>
        <w:t xml:space="preserve"> príp. inom elektronickom médiu</w:t>
      </w:r>
      <w:r w:rsidR="00E57B19" w:rsidRPr="001A344F">
        <w:rPr>
          <w:rFonts w:ascii="Times New Roman" w:hAnsi="Times New Roman"/>
          <w:sz w:val="24"/>
          <w:szCs w:val="24"/>
        </w:rPr>
        <w:t xml:space="preserve"> bude predložený v programe MS Office – EXCEL, kde cena celkom za každú položku bude so zaokrúhlením na 2 des. miesta a všetky súčty vo výkaze výmer budú zavzorcované funkciou SUM.</w:t>
      </w:r>
    </w:p>
    <w:p w:rsidR="00BB1AB9" w:rsidRDefault="00BB1AB9" w:rsidP="00981053">
      <w:pPr>
        <w:pStyle w:val="Odsekzoznamu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C24" w:rsidRPr="000A4345" w:rsidRDefault="00721C24" w:rsidP="00981053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4345">
        <w:rPr>
          <w:rFonts w:ascii="Times New Roman" w:hAnsi="Times New Roman" w:cs="Times New Roman"/>
          <w:sz w:val="24"/>
          <w:szCs w:val="24"/>
        </w:rPr>
        <w:t>Ak je niekde v dokumentoch verejného obstarávania uvedený názov výrobcu, výrobku alebo typové označenie, uchádzač môže naceniť ekvivalentnú položku pri zachovaní všetkých minimálnych požadovaných parametrov</w:t>
      </w:r>
      <w:r w:rsidR="000A4345">
        <w:rPr>
          <w:rFonts w:ascii="Times New Roman" w:hAnsi="Times New Roman" w:cs="Times New Roman"/>
          <w:sz w:val="24"/>
          <w:szCs w:val="24"/>
        </w:rPr>
        <w:t xml:space="preserve"> a vlastností</w:t>
      </w:r>
      <w:r w:rsidRPr="000A4345">
        <w:rPr>
          <w:rFonts w:ascii="Times New Roman" w:hAnsi="Times New Roman" w:cs="Times New Roman"/>
          <w:sz w:val="24"/>
          <w:szCs w:val="24"/>
        </w:rPr>
        <w:t>.</w:t>
      </w:r>
    </w:p>
    <w:p w:rsidR="000A4345" w:rsidRDefault="000A4345" w:rsidP="00981053">
      <w:pPr>
        <w:pStyle w:val="Odsekzoznamu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4345">
        <w:rPr>
          <w:rFonts w:ascii="Times New Roman" w:hAnsi="Times New Roman" w:cs="Times New Roman"/>
          <w:sz w:val="24"/>
          <w:szCs w:val="24"/>
        </w:rPr>
        <w:lastRenderedPageBreak/>
        <w:t>Ak uchádzač nevypracoval ponuku sám, uvedie v osobu, ktorej služby alebo podklady pri jej vypracovaní využil, a to v rozsahu meno a priezvisko, obchodné meno alebo názov, adresa pobytu, sídlo alebo miesto podnikania a identifikačné číslo, ak bolo pridelené (informácie podľa § 49 ods. 5 zákona o verejnom obstarávaní).</w:t>
      </w:r>
    </w:p>
    <w:p w:rsidR="000A4345" w:rsidRPr="000A4345" w:rsidRDefault="000A4345" w:rsidP="00981053">
      <w:pPr>
        <w:pStyle w:val="Odsekzoznamu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14D34" w:rsidRPr="00981053" w:rsidRDefault="00B14D34" w:rsidP="00981053">
      <w:pPr>
        <w:pStyle w:val="Odsekzoznamu"/>
        <w:spacing w:before="120"/>
        <w:ind w:left="567"/>
        <w:jc w:val="both"/>
        <w:rPr>
          <w:rFonts w:ascii="Times New Roman" w:hAnsi="Times New Roman"/>
          <w:sz w:val="24"/>
          <w:szCs w:val="24"/>
        </w:rPr>
      </w:pPr>
      <w:r w:rsidRPr="00981053">
        <w:rPr>
          <w:rFonts w:ascii="Times New Roman" w:hAnsi="Times New Roman"/>
          <w:sz w:val="24"/>
          <w:szCs w:val="24"/>
        </w:rPr>
        <w:t xml:space="preserve">Doklady predložené v ponuke musia byť originály alebo overené kópie, okrem dokladu preukazujúceho splnenie podmienky účasti podľa § 32 ods. 2 písm. e) zákona o verejnom obstarávaní, ktorý uchádzač môže predložiť ako fotokópiu originálu alebo doklad z registra na internete, ktorý verejný obstarávateľ </w:t>
      </w:r>
      <w:r w:rsidR="00981053" w:rsidRPr="00981053">
        <w:rPr>
          <w:rFonts w:ascii="Times New Roman" w:hAnsi="Times New Roman"/>
          <w:sz w:val="24"/>
          <w:szCs w:val="24"/>
        </w:rPr>
        <w:t>v predmetnom registri overí</w:t>
      </w:r>
      <w:r w:rsidRPr="00981053">
        <w:rPr>
          <w:rFonts w:ascii="Times New Roman" w:hAnsi="Times New Roman"/>
          <w:sz w:val="24"/>
          <w:szCs w:val="24"/>
        </w:rPr>
        <w:t xml:space="preserve">. </w:t>
      </w:r>
      <w:r w:rsidR="00BB1AB9">
        <w:rPr>
          <w:rFonts w:ascii="Times New Roman" w:hAnsi="Times New Roman"/>
          <w:sz w:val="24"/>
          <w:szCs w:val="24"/>
        </w:rPr>
        <w:t>Uchádzač môže tiež predložiť len fotokópiu osvedčenia stavbyvedúceho.</w:t>
      </w:r>
    </w:p>
    <w:p w:rsidR="00BB1AB9" w:rsidRPr="00A44796" w:rsidRDefault="00B14D34" w:rsidP="00A44796">
      <w:pPr>
        <w:pStyle w:val="Odsekzoznamu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1053">
        <w:rPr>
          <w:rFonts w:ascii="Times New Roman" w:hAnsi="Times New Roman"/>
          <w:sz w:val="24"/>
          <w:szCs w:val="24"/>
        </w:rPr>
        <w:t>Jazyk vyhotovenia ponuky sa akceptuje slovenský alebo český. Ak je doklad alebo dokument vyhotovený v cudzom jazyku, predkladá sa spolu s jeho úradným prekladom do štátneho jazyka; to neplatí pre ponuky, návrhy, doklady a dokumenty vyhotovené v českom jazyku. Ak sa zistí rozdiel v ich obsahu, rozhodujúci je úradný preklad do štátneho jazyka</w:t>
      </w:r>
      <w:r w:rsidRPr="00B14D34">
        <w:rPr>
          <w:rFonts w:ascii="Times New Roman" w:hAnsi="Times New Roman" w:cs="Times New Roman"/>
          <w:sz w:val="24"/>
          <w:szCs w:val="24"/>
        </w:rPr>
        <w:t>.</w:t>
      </w:r>
    </w:p>
    <w:p w:rsidR="00721C24" w:rsidRPr="000A2981" w:rsidRDefault="00721C24" w:rsidP="008C6CE2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B1AB9" w:rsidRDefault="00797A3B" w:rsidP="008C6CE2">
      <w:pPr>
        <w:pStyle w:val="Odsekzoznamu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 </w:t>
      </w:r>
      <w:r w:rsidR="00934D3A" w:rsidRPr="000A2981">
        <w:rPr>
          <w:rFonts w:ascii="Times New Roman" w:hAnsi="Times New Roman" w:cs="Times New Roman"/>
          <w:sz w:val="24"/>
          <w:szCs w:val="24"/>
        </w:rPr>
        <w:t xml:space="preserve"> </w:t>
      </w:r>
      <w:r w:rsidR="00934D3A" w:rsidRPr="000A2981">
        <w:rPr>
          <w:rFonts w:ascii="Times New Roman" w:hAnsi="Times New Roman" w:cs="Times New Roman"/>
          <w:b/>
          <w:sz w:val="24"/>
          <w:szCs w:val="24"/>
        </w:rPr>
        <w:t>Kritéri</w:t>
      </w:r>
      <w:r w:rsidR="00BB1AB9">
        <w:rPr>
          <w:rFonts w:ascii="Times New Roman" w:hAnsi="Times New Roman" w:cs="Times New Roman"/>
          <w:b/>
          <w:sz w:val="24"/>
          <w:szCs w:val="24"/>
        </w:rPr>
        <w:t>um</w:t>
      </w:r>
      <w:r w:rsidR="00934D3A" w:rsidRPr="000A2981">
        <w:rPr>
          <w:rFonts w:ascii="Times New Roman" w:hAnsi="Times New Roman" w:cs="Times New Roman"/>
          <w:b/>
          <w:sz w:val="24"/>
          <w:szCs w:val="24"/>
        </w:rPr>
        <w:t xml:space="preserve"> na vyhodnotenie ponúk</w:t>
      </w:r>
    </w:p>
    <w:p w:rsidR="00BB1AB9" w:rsidRPr="00DD2CAC" w:rsidRDefault="00934D3A" w:rsidP="00BB1AB9">
      <w:pPr>
        <w:pStyle w:val="Odsekzoznamu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29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AB9" w:rsidRDefault="00BB1AB9" w:rsidP="00BB1AB9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Kritériá na vyhodnotenie ponúk: </w:t>
      </w:r>
      <w:r w:rsidRPr="00A44796">
        <w:rPr>
          <w:rFonts w:ascii="Times New Roman" w:hAnsi="Times New Roman" w:cs="Times New Roman"/>
          <w:b/>
          <w:sz w:val="24"/>
          <w:szCs w:val="24"/>
        </w:rPr>
        <w:t xml:space="preserve">najnižšia cena v EUR </w:t>
      </w:r>
      <w:r w:rsidR="00A44796" w:rsidRPr="00A44796">
        <w:rPr>
          <w:rFonts w:ascii="Times New Roman" w:hAnsi="Times New Roman" w:cs="Times New Roman"/>
          <w:b/>
          <w:sz w:val="24"/>
          <w:szCs w:val="24"/>
        </w:rPr>
        <w:t>bez</w:t>
      </w:r>
      <w:r w:rsidRPr="00A44796">
        <w:rPr>
          <w:rFonts w:ascii="Times New Roman" w:hAnsi="Times New Roman" w:cs="Times New Roman"/>
          <w:b/>
          <w:sz w:val="24"/>
          <w:szCs w:val="24"/>
        </w:rPr>
        <w:t xml:space="preserve"> DPH</w:t>
      </w:r>
      <w:r w:rsidRPr="000A2981">
        <w:rPr>
          <w:rFonts w:ascii="Times New Roman" w:hAnsi="Times New Roman" w:cs="Times New Roman"/>
          <w:sz w:val="24"/>
          <w:szCs w:val="24"/>
        </w:rPr>
        <w:t xml:space="preserve">, t.z. ponuková cena v € </w:t>
      </w:r>
      <w:r w:rsidR="00A44796">
        <w:rPr>
          <w:rFonts w:ascii="Times New Roman" w:hAnsi="Times New Roman" w:cs="Times New Roman"/>
          <w:sz w:val="24"/>
          <w:szCs w:val="24"/>
        </w:rPr>
        <w:t>bez</w:t>
      </w:r>
      <w:r w:rsidRPr="000A2981">
        <w:rPr>
          <w:rFonts w:ascii="Times New Roman" w:hAnsi="Times New Roman" w:cs="Times New Roman"/>
          <w:sz w:val="24"/>
          <w:szCs w:val="24"/>
        </w:rPr>
        <w:t xml:space="preserve"> DPH resp. konečná cena pre neplatcov DPH za celý predmet zákazky spolu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A2981">
        <w:rPr>
          <w:rFonts w:ascii="Times New Roman" w:hAnsi="Times New Roman" w:cs="Times New Roman"/>
          <w:sz w:val="24"/>
          <w:szCs w:val="24"/>
        </w:rPr>
        <w:t xml:space="preserve"> Cena musí byť zaokrúhlená na dve desatinné miesta. Najnižšia ponuková cena spolu v porovnaní s ponukovými cenami všetkých uchádzačov, ktorí neboli vylúčení, bude podklad pre určenie úspešného uchádzača. Úspešný uchádzač bude ten, ktorý ponúkne najnižšiu cenu.</w:t>
      </w:r>
    </w:p>
    <w:p w:rsidR="00BB1AB9" w:rsidRDefault="00BB1AB9" w:rsidP="00EE6C9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BB1AB9" w:rsidRDefault="00BB1AB9" w:rsidP="00EE6C9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082E84" w:rsidRPr="000A2981" w:rsidRDefault="00082E84" w:rsidP="00EE6C9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140810" w:rsidRDefault="0098382E" w:rsidP="00EE6C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713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0A2981">
        <w:rPr>
          <w:rFonts w:ascii="Times New Roman" w:hAnsi="Times New Roman" w:cs="Times New Roman"/>
          <w:sz w:val="24"/>
          <w:szCs w:val="24"/>
        </w:rPr>
        <w:t xml:space="preserve"> </w:t>
      </w:r>
      <w:r w:rsidR="00BD6CD9" w:rsidRPr="000A2981">
        <w:rPr>
          <w:rFonts w:ascii="Times New Roman" w:hAnsi="Times New Roman" w:cs="Times New Roman"/>
          <w:sz w:val="24"/>
          <w:szCs w:val="24"/>
        </w:rPr>
        <w:t xml:space="preserve">Ing. </w:t>
      </w:r>
      <w:r w:rsidR="00140810">
        <w:rPr>
          <w:rFonts w:ascii="Times New Roman" w:hAnsi="Times New Roman" w:cs="Times New Roman"/>
          <w:sz w:val="24"/>
          <w:szCs w:val="24"/>
        </w:rPr>
        <w:t>Beáta Topoľská</w:t>
      </w:r>
    </w:p>
    <w:p w:rsidR="00A44796" w:rsidRDefault="00BD6CD9" w:rsidP="00EE6C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 </w:t>
      </w:r>
      <w:r w:rsidR="00140810">
        <w:rPr>
          <w:rFonts w:ascii="Times New Roman" w:hAnsi="Times New Roman" w:cs="Times New Roman"/>
          <w:sz w:val="24"/>
          <w:szCs w:val="24"/>
        </w:rPr>
        <w:tab/>
      </w:r>
      <w:r w:rsidR="00140810">
        <w:rPr>
          <w:rFonts w:ascii="Times New Roman" w:hAnsi="Times New Roman" w:cs="Times New Roman"/>
          <w:sz w:val="24"/>
          <w:szCs w:val="24"/>
        </w:rPr>
        <w:tab/>
      </w:r>
      <w:r w:rsidR="00140810">
        <w:rPr>
          <w:rFonts w:ascii="Times New Roman" w:hAnsi="Times New Roman" w:cs="Times New Roman"/>
          <w:sz w:val="24"/>
          <w:szCs w:val="24"/>
        </w:rPr>
        <w:tab/>
      </w:r>
      <w:r w:rsidR="00140810">
        <w:rPr>
          <w:rFonts w:ascii="Times New Roman" w:hAnsi="Times New Roman" w:cs="Times New Roman"/>
          <w:sz w:val="24"/>
          <w:szCs w:val="24"/>
        </w:rPr>
        <w:tab/>
      </w:r>
      <w:r w:rsidR="00140810">
        <w:rPr>
          <w:rFonts w:ascii="Times New Roman" w:hAnsi="Times New Roman" w:cs="Times New Roman"/>
          <w:sz w:val="24"/>
          <w:szCs w:val="24"/>
        </w:rPr>
        <w:tab/>
      </w:r>
      <w:r w:rsidR="00140810">
        <w:rPr>
          <w:rFonts w:ascii="Times New Roman" w:hAnsi="Times New Roman" w:cs="Times New Roman"/>
          <w:sz w:val="24"/>
          <w:szCs w:val="24"/>
        </w:rPr>
        <w:tab/>
      </w:r>
      <w:r w:rsidR="00140810">
        <w:rPr>
          <w:rFonts w:ascii="Times New Roman" w:hAnsi="Times New Roman" w:cs="Times New Roman"/>
          <w:sz w:val="24"/>
          <w:szCs w:val="24"/>
        </w:rPr>
        <w:tab/>
        <w:t xml:space="preserve">       osoba splnomocnená na VO</w:t>
      </w:r>
      <w:r w:rsidR="00C7131D">
        <w:rPr>
          <w:rFonts w:ascii="Times New Roman" w:hAnsi="Times New Roman" w:cs="Times New Roman"/>
          <w:sz w:val="24"/>
          <w:szCs w:val="24"/>
        </w:rPr>
        <w:br/>
      </w:r>
      <w:r w:rsidR="00A44796">
        <w:rPr>
          <w:rFonts w:ascii="Times New Roman" w:hAnsi="Times New Roman" w:cs="Times New Roman"/>
          <w:sz w:val="24"/>
          <w:szCs w:val="24"/>
        </w:rPr>
        <w:t>16.12.2020</w:t>
      </w:r>
    </w:p>
    <w:p w:rsidR="00A44796" w:rsidRDefault="00A44796" w:rsidP="00EE6C9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54670" w:rsidRDefault="00C7131D" w:rsidP="00EE6C9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81053" w:rsidRDefault="00981053" w:rsidP="00EE6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E6C99" w:rsidRDefault="00EE6C99" w:rsidP="00EE6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981053">
        <w:rPr>
          <w:rFonts w:ascii="Times New Roman" w:hAnsi="Times New Roman" w:cs="Times New Roman"/>
          <w:sz w:val="21"/>
          <w:szCs w:val="21"/>
        </w:rPr>
        <w:t>Príloha č. 1 – Návrh na plnenie kritéri</w:t>
      </w:r>
      <w:r w:rsidR="006F351C">
        <w:rPr>
          <w:rFonts w:ascii="Times New Roman" w:hAnsi="Times New Roman" w:cs="Times New Roman"/>
          <w:sz w:val="21"/>
          <w:szCs w:val="21"/>
        </w:rPr>
        <w:t>a</w:t>
      </w:r>
    </w:p>
    <w:p w:rsidR="006F351C" w:rsidRPr="00981053" w:rsidRDefault="006F351C" w:rsidP="00EE6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Príloha č. 2 – Vyhlásenie uchádzača</w:t>
      </w:r>
    </w:p>
    <w:p w:rsidR="00EE6C99" w:rsidRPr="00981053" w:rsidRDefault="00EE6C99" w:rsidP="00EE6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981053">
        <w:rPr>
          <w:rFonts w:ascii="Times New Roman" w:hAnsi="Times New Roman" w:cs="Times New Roman"/>
          <w:sz w:val="21"/>
          <w:szCs w:val="21"/>
        </w:rPr>
        <w:t xml:space="preserve">Príloha č. </w:t>
      </w:r>
      <w:r w:rsidR="006F351C">
        <w:rPr>
          <w:rFonts w:ascii="Times New Roman" w:hAnsi="Times New Roman" w:cs="Times New Roman"/>
          <w:sz w:val="21"/>
          <w:szCs w:val="21"/>
        </w:rPr>
        <w:t>3</w:t>
      </w:r>
      <w:r w:rsidRPr="00981053">
        <w:rPr>
          <w:rFonts w:ascii="Times New Roman" w:hAnsi="Times New Roman" w:cs="Times New Roman"/>
          <w:sz w:val="21"/>
          <w:szCs w:val="21"/>
        </w:rPr>
        <w:t xml:space="preserve"> – Návrh Zmluvy o dielo</w:t>
      </w:r>
    </w:p>
    <w:p w:rsidR="00EE6C99" w:rsidRPr="00981053" w:rsidRDefault="00EE6C99" w:rsidP="00EE6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981053">
        <w:rPr>
          <w:rFonts w:ascii="Times New Roman" w:hAnsi="Times New Roman" w:cs="Times New Roman"/>
          <w:sz w:val="21"/>
          <w:szCs w:val="21"/>
        </w:rPr>
        <w:t xml:space="preserve">Príloha č. </w:t>
      </w:r>
      <w:r w:rsidR="006F351C">
        <w:rPr>
          <w:rFonts w:ascii="Times New Roman" w:hAnsi="Times New Roman" w:cs="Times New Roman"/>
          <w:sz w:val="21"/>
          <w:szCs w:val="21"/>
        </w:rPr>
        <w:t>4</w:t>
      </w:r>
      <w:r w:rsidRPr="00981053">
        <w:rPr>
          <w:rFonts w:ascii="Times New Roman" w:hAnsi="Times New Roman" w:cs="Times New Roman"/>
          <w:sz w:val="21"/>
          <w:szCs w:val="21"/>
        </w:rPr>
        <w:t xml:space="preserve"> – Výkaz výmer</w:t>
      </w:r>
    </w:p>
    <w:p w:rsidR="00EE6C99" w:rsidRDefault="00EE6C99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sz w:val="21"/>
          <w:szCs w:val="21"/>
        </w:rPr>
      </w:pPr>
      <w:r w:rsidRPr="00981053">
        <w:rPr>
          <w:rFonts w:ascii="Times New Roman" w:hAnsi="Times New Roman" w:cs="Times New Roman"/>
          <w:sz w:val="21"/>
          <w:szCs w:val="21"/>
        </w:rPr>
        <w:t xml:space="preserve">Príloha č. </w:t>
      </w:r>
      <w:r w:rsidR="006F351C">
        <w:rPr>
          <w:rFonts w:ascii="Times New Roman" w:hAnsi="Times New Roman" w:cs="Times New Roman"/>
          <w:sz w:val="21"/>
          <w:szCs w:val="21"/>
        </w:rPr>
        <w:t>5</w:t>
      </w:r>
      <w:r w:rsidRPr="00981053">
        <w:rPr>
          <w:rFonts w:ascii="Times New Roman" w:hAnsi="Times New Roman" w:cs="Times New Roman"/>
          <w:sz w:val="21"/>
          <w:szCs w:val="21"/>
        </w:rPr>
        <w:t xml:space="preserve"> – Projektová dokumentácia</w:t>
      </w: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Pr="008107CA" w:rsidRDefault="006F351C" w:rsidP="004D0748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</w:rPr>
      </w:pPr>
      <w:r w:rsidRPr="008107CA">
        <w:rPr>
          <w:rFonts w:ascii="Times New Roman" w:hAnsi="Times New Roman" w:cs="Times New Roman"/>
          <w:b/>
        </w:rPr>
        <w:lastRenderedPageBreak/>
        <w:t>Príloha č. 1</w:t>
      </w:r>
    </w:p>
    <w:p w:rsidR="006F351C" w:rsidRPr="008107CA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</w:rPr>
      </w:pPr>
      <w:r w:rsidRPr="008107CA">
        <w:rPr>
          <w:rFonts w:ascii="Times New Roman" w:hAnsi="Times New Roman" w:cs="Times New Roman"/>
          <w:b/>
        </w:rPr>
        <w:t>Návrh na plnenie kritéria</w:t>
      </w: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i/>
          <w:sz w:val="24"/>
          <w:szCs w:val="24"/>
        </w:rPr>
      </w:pPr>
    </w:p>
    <w:p w:rsidR="006F351C" w:rsidRPr="00FE5B70" w:rsidRDefault="006F351C" w:rsidP="006F351C">
      <w:pPr>
        <w:tabs>
          <w:tab w:val="left" w:pos="709"/>
        </w:tabs>
        <w:spacing w:line="240" w:lineRule="auto"/>
        <w:ind w:left="2120" w:hanging="2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Predmet zákazky:</w:t>
      </w:r>
      <w:r w:rsidRPr="000A2981">
        <w:rPr>
          <w:rFonts w:ascii="Times New Roman" w:hAnsi="Times New Roman" w:cs="Times New Roman"/>
          <w:sz w:val="24"/>
          <w:szCs w:val="24"/>
        </w:rPr>
        <w:tab/>
      </w:r>
      <w:r w:rsidRPr="00BB1AB9">
        <w:rPr>
          <w:rFonts w:ascii="Times New Roman" w:hAnsi="Times New Roman" w:cs="Times New Roman"/>
          <w:b/>
          <w:sz w:val="24"/>
          <w:szCs w:val="24"/>
        </w:rPr>
        <w:t>Zníženie energetickej náročnosti budovy MONTA Žilina s.r.o.</w:t>
      </w:r>
    </w:p>
    <w:p w:rsidR="006F351C" w:rsidRDefault="006F351C" w:rsidP="006F351C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Obchodné meno uchádzača:</w:t>
      </w: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IČO:</w:t>
      </w: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Sídlo alebo miesto podnikania:</w:t>
      </w: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 xml:space="preserve">Kontaktné údaje (tel, e-mail): </w:t>
      </w: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1417"/>
        <w:gridCol w:w="2126"/>
        <w:gridCol w:w="1275"/>
        <w:gridCol w:w="2106"/>
      </w:tblGrid>
      <w:tr w:rsidR="006F351C" w:rsidRPr="008107CA" w:rsidTr="0037572D">
        <w:trPr>
          <w:trHeight w:val="564"/>
        </w:trPr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Popis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Množstvo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Celková cena v EUR bez DPH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DPH v EUR 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Celková cena v EUR s DPH</w:t>
            </w:r>
          </w:p>
        </w:tc>
      </w:tr>
      <w:tr w:rsidR="006F351C" w:rsidRPr="008107CA" w:rsidTr="0037572D">
        <w:trPr>
          <w:trHeight w:val="517"/>
        </w:trPr>
        <w:tc>
          <w:tcPr>
            <w:tcW w:w="269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106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51C" w:rsidRPr="008107CA" w:rsidRDefault="006F351C" w:rsidP="0037572D">
            <w:pP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  <w:tr w:rsidR="006F351C" w:rsidRPr="008107CA" w:rsidTr="0037572D">
        <w:trPr>
          <w:trHeight w:val="963"/>
        </w:trPr>
        <w:tc>
          <w:tcPr>
            <w:tcW w:w="2693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C" w:rsidRPr="008107CA" w:rsidRDefault="006F351C" w:rsidP="0037572D">
            <w:pPr>
              <w:rPr>
                <w:rFonts w:ascii="Times New Roman" w:hAnsi="Times New Roman" w:cs="Times New Roman"/>
                <w:b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b/>
              </w:rPr>
              <w:t>Zníženie energetickej náročnosti budovy MONTA Žilina s.r.o.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color w:val="000000"/>
                <w:lang w:eastAsia="en-US"/>
              </w:rPr>
              <w:t>1 dielo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color w:val="000000"/>
                <w:lang w:eastAsia="en-US"/>
              </w:rPr>
              <w:t> </w:t>
            </w:r>
          </w:p>
        </w:tc>
        <w:tc>
          <w:tcPr>
            <w:tcW w:w="210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51C" w:rsidRPr="008107CA" w:rsidRDefault="006F351C" w:rsidP="0037572D">
            <w:pPr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107CA">
              <w:rPr>
                <w:rFonts w:ascii="Times New Roman" w:hAnsi="Times New Roman" w:cs="Times New Roman"/>
                <w:color w:val="000000"/>
                <w:lang w:eastAsia="en-US"/>
              </w:rPr>
              <w:t> </w:t>
            </w:r>
          </w:p>
        </w:tc>
      </w:tr>
    </w:tbl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sz w:val="24"/>
          <w:szCs w:val="24"/>
        </w:rPr>
      </w:pP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Times New Roman" w:hAnsi="Times New Roman" w:cs="Times New Roman"/>
          <w:b/>
          <w:i/>
          <w:sz w:val="24"/>
          <w:szCs w:val="24"/>
        </w:rPr>
      </w:pPr>
      <w:r w:rsidRPr="000A2981">
        <w:rPr>
          <w:rFonts w:ascii="Times New Roman" w:hAnsi="Times New Roman" w:cs="Times New Roman"/>
          <w:b/>
          <w:i/>
          <w:sz w:val="24"/>
          <w:szCs w:val="24"/>
        </w:rPr>
        <w:t>platca DPH – neplatca DPH*</w:t>
      </w:r>
    </w:p>
    <w:p w:rsidR="006F351C" w:rsidRDefault="006F351C" w:rsidP="006F351C">
      <w:pPr>
        <w:tabs>
          <w:tab w:val="left" w:pos="2340"/>
          <w:tab w:val="left" w:pos="4860"/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81">
        <w:rPr>
          <w:rFonts w:ascii="Times New Roman" w:hAnsi="Times New Roman" w:cs="Times New Roman"/>
          <w:i/>
          <w:sz w:val="24"/>
          <w:szCs w:val="24"/>
        </w:rPr>
        <w:t>* nehodiace sa prečiarknite</w:t>
      </w:r>
    </w:p>
    <w:p w:rsidR="006F351C" w:rsidRDefault="006F351C" w:rsidP="006F351C">
      <w:pPr>
        <w:tabs>
          <w:tab w:val="left" w:pos="2340"/>
          <w:tab w:val="left" w:pos="4860"/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51C" w:rsidRPr="000A2981" w:rsidRDefault="006F351C" w:rsidP="006F351C">
      <w:pPr>
        <w:tabs>
          <w:tab w:val="left" w:pos="2340"/>
          <w:tab w:val="left" w:pos="4860"/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prípade, ak  nie ste platiteľom DPH, uveďte cenu v stĺpci Celková cena v EUR s DPH.</w:t>
      </w:r>
    </w:p>
    <w:p w:rsidR="006F351C" w:rsidRDefault="006F351C" w:rsidP="006F351C">
      <w:pPr>
        <w:tabs>
          <w:tab w:val="left" w:pos="2340"/>
          <w:tab w:val="left" w:pos="4860"/>
          <w:tab w:val="left" w:pos="75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sz w:val="24"/>
          <w:szCs w:val="24"/>
        </w:rPr>
      </w:pP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Vypracoval: ....................</w:t>
      </w:r>
    </w:p>
    <w:p w:rsidR="006F351C" w:rsidRPr="000A2981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sz w:val="24"/>
          <w:szCs w:val="24"/>
        </w:rPr>
      </w:pPr>
      <w:r w:rsidRPr="000A2981">
        <w:rPr>
          <w:rFonts w:ascii="Times New Roman" w:hAnsi="Times New Roman" w:cs="Times New Roman"/>
          <w:sz w:val="24"/>
          <w:szCs w:val="24"/>
        </w:rPr>
        <w:t>Dňa: ..............</w:t>
      </w:r>
    </w:p>
    <w:tbl>
      <w:tblPr>
        <w:tblW w:w="3536" w:type="dxa"/>
        <w:tblInd w:w="60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6"/>
      </w:tblGrid>
      <w:tr w:rsidR="006F351C" w:rsidRPr="000A2981" w:rsidTr="0037572D">
        <w:tc>
          <w:tcPr>
            <w:tcW w:w="3536" w:type="dxa"/>
            <w:tcBorders>
              <w:bottom w:val="single" w:sz="4" w:space="0" w:color="808080"/>
            </w:tcBorders>
          </w:tcPr>
          <w:p w:rsidR="006F351C" w:rsidRPr="000A2981" w:rsidRDefault="006F351C" w:rsidP="0037572D">
            <w:pPr>
              <w:pStyle w:val="tl1"/>
              <w:rPr>
                <w:rFonts w:ascii="Times New Roman" w:hAnsi="Times New Roman" w:cs="Times New Roman"/>
              </w:rPr>
            </w:pPr>
          </w:p>
          <w:p w:rsidR="006F351C" w:rsidRPr="000A2981" w:rsidRDefault="006F351C" w:rsidP="0037572D">
            <w:pPr>
              <w:pStyle w:val="tl1"/>
              <w:rPr>
                <w:rFonts w:ascii="Times New Roman" w:hAnsi="Times New Roman" w:cs="Times New Roman"/>
              </w:rPr>
            </w:pPr>
          </w:p>
          <w:p w:rsidR="006F351C" w:rsidRPr="000A2981" w:rsidRDefault="006F351C" w:rsidP="0037572D">
            <w:pPr>
              <w:pStyle w:val="tl1"/>
              <w:rPr>
                <w:rFonts w:ascii="Times New Roman" w:hAnsi="Times New Roman" w:cs="Times New Roman"/>
              </w:rPr>
            </w:pPr>
          </w:p>
          <w:p w:rsidR="006F351C" w:rsidRPr="000A2981" w:rsidRDefault="006F351C" w:rsidP="0037572D">
            <w:pPr>
              <w:pStyle w:val="tl1"/>
              <w:jc w:val="left"/>
              <w:rPr>
                <w:rFonts w:ascii="Times New Roman" w:hAnsi="Times New Roman" w:cs="Times New Roman"/>
              </w:rPr>
            </w:pPr>
          </w:p>
        </w:tc>
      </w:tr>
      <w:tr w:rsidR="006F351C" w:rsidRPr="000A2981" w:rsidTr="0037572D">
        <w:tc>
          <w:tcPr>
            <w:tcW w:w="3536" w:type="dxa"/>
            <w:tcBorders>
              <w:top w:val="single" w:sz="4" w:space="0" w:color="808080"/>
            </w:tcBorders>
            <w:vAlign w:val="bottom"/>
          </w:tcPr>
          <w:p w:rsidR="006F351C" w:rsidRPr="000A2981" w:rsidRDefault="006F351C" w:rsidP="0037572D">
            <w:pPr>
              <w:pStyle w:val="tl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981">
              <w:rPr>
                <w:rFonts w:ascii="Times New Roman" w:hAnsi="Times New Roman" w:cs="Times New Roman"/>
                <w:sz w:val="20"/>
                <w:szCs w:val="20"/>
              </w:rPr>
              <w:t>štatutárny zástupca</w:t>
            </w:r>
          </w:p>
          <w:p w:rsidR="006F351C" w:rsidRPr="000A2981" w:rsidRDefault="006F351C" w:rsidP="0037572D">
            <w:pPr>
              <w:pStyle w:val="tl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981">
              <w:rPr>
                <w:rFonts w:ascii="Times New Roman" w:hAnsi="Times New Roman" w:cs="Times New Roman"/>
                <w:sz w:val="20"/>
                <w:szCs w:val="20"/>
              </w:rPr>
              <w:t>(meno, priezvisko, príp. pečiatka)</w:t>
            </w:r>
          </w:p>
          <w:p w:rsidR="006F351C" w:rsidRPr="000A2981" w:rsidRDefault="006F351C" w:rsidP="0037572D">
            <w:pPr>
              <w:pStyle w:val="tl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8107CA" w:rsidRDefault="008107CA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8107CA" w:rsidRDefault="008107CA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8107CA" w:rsidRDefault="008107CA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8107CA" w:rsidRDefault="008107CA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8107CA" w:rsidRDefault="008107CA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  <w:sz w:val="21"/>
          <w:szCs w:val="21"/>
        </w:rPr>
      </w:pPr>
    </w:p>
    <w:p w:rsidR="006F351C" w:rsidRPr="008107CA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</w:rPr>
      </w:pPr>
      <w:r w:rsidRPr="008107CA">
        <w:rPr>
          <w:rFonts w:ascii="Times New Roman" w:hAnsi="Times New Roman" w:cs="Times New Roman"/>
          <w:b/>
        </w:rPr>
        <w:lastRenderedPageBreak/>
        <w:t>Príloha č. 2</w:t>
      </w:r>
    </w:p>
    <w:p w:rsidR="006F351C" w:rsidRPr="008107CA" w:rsidRDefault="006F351C" w:rsidP="006F351C">
      <w:pPr>
        <w:tabs>
          <w:tab w:val="left" w:pos="426"/>
          <w:tab w:val="left" w:pos="2127"/>
          <w:tab w:val="left" w:pos="2552"/>
        </w:tabs>
        <w:ind w:right="1"/>
        <w:rPr>
          <w:rFonts w:ascii="Times New Roman" w:hAnsi="Times New Roman" w:cs="Times New Roman"/>
          <w:b/>
        </w:rPr>
      </w:pPr>
      <w:r w:rsidRPr="008107CA">
        <w:rPr>
          <w:rFonts w:ascii="Times New Roman" w:hAnsi="Times New Roman" w:cs="Times New Roman"/>
          <w:b/>
        </w:rPr>
        <w:t xml:space="preserve">Vyhlásenie uchádzača </w:t>
      </w: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tabs>
          <w:tab w:val="left" w:pos="709"/>
        </w:tabs>
        <w:spacing w:line="240" w:lineRule="auto"/>
        <w:ind w:left="2120" w:hanging="2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7CA">
        <w:rPr>
          <w:rFonts w:ascii="Times New Roman" w:hAnsi="Times New Roman" w:cs="Times New Roman"/>
          <w:sz w:val="24"/>
          <w:szCs w:val="24"/>
        </w:rPr>
        <w:t>Predmet zákazky:</w:t>
      </w:r>
      <w:r w:rsidRPr="008107CA">
        <w:rPr>
          <w:rFonts w:ascii="Times New Roman" w:hAnsi="Times New Roman" w:cs="Times New Roman"/>
          <w:sz w:val="24"/>
          <w:szCs w:val="24"/>
        </w:rPr>
        <w:tab/>
      </w:r>
      <w:r w:rsidRPr="008107CA">
        <w:rPr>
          <w:rFonts w:ascii="Times New Roman" w:hAnsi="Times New Roman" w:cs="Times New Roman"/>
          <w:b/>
          <w:sz w:val="24"/>
          <w:szCs w:val="24"/>
        </w:rPr>
        <w:t>Zníženie energetickej náročnosti budovy MONTA Žilina s.r.o.</w:t>
      </w:r>
    </w:p>
    <w:p w:rsidR="006F351C" w:rsidRPr="008107CA" w:rsidRDefault="006F351C" w:rsidP="006F351C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8107CA">
        <w:rPr>
          <w:rFonts w:ascii="Times New Roman" w:hAnsi="Times New Roman" w:cs="Times New Roman"/>
          <w:sz w:val="24"/>
          <w:szCs w:val="24"/>
        </w:rPr>
        <w:t>Obchodné meno uchádzača:</w:t>
      </w:r>
    </w:p>
    <w:p w:rsidR="006F351C" w:rsidRPr="008107CA" w:rsidRDefault="006F351C" w:rsidP="006F351C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8107CA">
        <w:rPr>
          <w:rFonts w:ascii="Times New Roman" w:hAnsi="Times New Roman" w:cs="Times New Roman"/>
          <w:sz w:val="24"/>
          <w:szCs w:val="24"/>
        </w:rPr>
        <w:t>IČO:</w:t>
      </w:r>
    </w:p>
    <w:p w:rsidR="006F351C" w:rsidRPr="008107CA" w:rsidRDefault="006F351C" w:rsidP="006F351C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8107CA">
        <w:rPr>
          <w:rFonts w:ascii="Times New Roman" w:hAnsi="Times New Roman" w:cs="Times New Roman"/>
          <w:sz w:val="24"/>
          <w:szCs w:val="24"/>
        </w:rPr>
        <w:t>Sídlo alebo miesto podnikania:</w:t>
      </w:r>
    </w:p>
    <w:p w:rsidR="006F351C" w:rsidRPr="008107CA" w:rsidRDefault="006F351C" w:rsidP="008107CA">
      <w:pPr>
        <w:tabs>
          <w:tab w:val="left" w:pos="426"/>
          <w:tab w:val="left" w:pos="2127"/>
          <w:tab w:val="left" w:pos="2552"/>
        </w:tabs>
        <w:spacing w:line="240" w:lineRule="auto"/>
        <w:ind w:right="1"/>
        <w:rPr>
          <w:rFonts w:ascii="Times New Roman" w:hAnsi="Times New Roman" w:cs="Times New Roman"/>
        </w:rPr>
      </w:pPr>
      <w:r w:rsidRPr="008107CA">
        <w:rPr>
          <w:rFonts w:ascii="Times New Roman" w:hAnsi="Times New Roman" w:cs="Times New Roman"/>
          <w:sz w:val="24"/>
          <w:szCs w:val="24"/>
        </w:rPr>
        <w:t>Kontaktné údaje (tel, e-mail):</w:t>
      </w:r>
    </w:p>
    <w:p w:rsidR="008107CA" w:rsidRPr="008107CA" w:rsidRDefault="008107CA" w:rsidP="006F351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>Vyhlásenie uchádzača</w:t>
      </w: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 xml:space="preserve">Ja dolupodpísaný uchádzač/ako štatutárny orgán uchádzača* čestne vyhlasujem, že </w:t>
      </w: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8107CA" w:rsidRPr="008107CA" w:rsidRDefault="006F351C" w:rsidP="008107CA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 xml:space="preserve">súhlasím bez výhrady a obmedzenia s podmienkami určenými </w:t>
      </w:r>
      <w:r w:rsidR="008107CA" w:rsidRPr="008107CA">
        <w:rPr>
          <w:rFonts w:ascii="Times New Roman" w:hAnsi="Times New Roman" w:cs="Times New Roman"/>
          <w:sz w:val="22"/>
          <w:szCs w:val="22"/>
        </w:rPr>
        <w:t>v predmetnej zákazke</w:t>
      </w:r>
      <w:r w:rsidRPr="008107CA">
        <w:rPr>
          <w:rFonts w:ascii="Times New Roman" w:hAnsi="Times New Roman" w:cs="Times New Roman"/>
          <w:sz w:val="22"/>
          <w:szCs w:val="22"/>
        </w:rPr>
        <w:t xml:space="preserve"> a akceptujem v plnom rozsahu obchodné a zmluvné podmienky</w:t>
      </w:r>
      <w:r w:rsidR="008107CA" w:rsidRPr="008107CA">
        <w:rPr>
          <w:rFonts w:ascii="Times New Roman" w:hAnsi="Times New Roman" w:cs="Times New Roman"/>
          <w:sz w:val="22"/>
          <w:szCs w:val="22"/>
        </w:rPr>
        <w:t xml:space="preserve">, ktoré sa stanú </w:t>
      </w:r>
      <w:r w:rsidRPr="008107CA">
        <w:rPr>
          <w:rFonts w:ascii="Times New Roman" w:hAnsi="Times New Roman" w:cs="Times New Roman"/>
          <w:sz w:val="22"/>
          <w:szCs w:val="22"/>
        </w:rPr>
        <w:t xml:space="preserve">záväzným právnym dokumentom pre poskytnutie zákazky, </w:t>
      </w: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 xml:space="preserve">rozumel som a súhlasím so všetkými podmienkami predmetnej zákazky, </w:t>
      </w: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>vyhlasujem, že všetky predložené doklady a údaje uvedené v ponuke sú pravdivé a úplné.</w:t>
      </w:r>
    </w:p>
    <w:p w:rsidR="006F351C" w:rsidRPr="008107CA" w:rsidRDefault="006F351C" w:rsidP="006F351C">
      <w:pPr>
        <w:pStyle w:val="Odsekzoznamu"/>
        <w:rPr>
          <w:rFonts w:ascii="Times New Roman" w:hAnsi="Times New Roman" w:cs="Times New Roman"/>
        </w:rPr>
      </w:pP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 xml:space="preserve">Vypracoval: .......................................................... </w:t>
      </w: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 xml:space="preserve">V ..................................... dňa ............................. </w:t>
      </w:r>
    </w:p>
    <w:p w:rsidR="006F351C" w:rsidRPr="008107CA" w:rsidRDefault="006F351C" w:rsidP="006F351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6F351C" w:rsidRPr="008107CA" w:rsidRDefault="006F351C" w:rsidP="006F351C">
      <w:pPr>
        <w:pStyle w:val="Default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107CA">
        <w:rPr>
          <w:rFonts w:ascii="Times New Roman" w:hAnsi="Times New Roman" w:cs="Times New Roman"/>
          <w:sz w:val="22"/>
          <w:szCs w:val="22"/>
        </w:rPr>
        <w:t xml:space="preserve">.......................................................... </w:t>
      </w:r>
    </w:p>
    <w:p w:rsidR="006F351C" w:rsidRPr="008107CA" w:rsidRDefault="006F351C" w:rsidP="006F351C">
      <w:pPr>
        <w:ind w:left="4956" w:firstLine="708"/>
        <w:jc w:val="both"/>
        <w:rPr>
          <w:rFonts w:ascii="Times New Roman" w:hAnsi="Times New Roman" w:cs="Times New Roman"/>
        </w:rPr>
      </w:pPr>
      <w:r w:rsidRPr="008107CA">
        <w:rPr>
          <w:rFonts w:ascii="Times New Roman" w:hAnsi="Times New Roman" w:cs="Times New Roman"/>
        </w:rPr>
        <w:t>za uchádzača</w:t>
      </w: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6F351C">
      <w:pPr>
        <w:rPr>
          <w:rFonts w:ascii="Times New Roman" w:hAnsi="Times New Roman" w:cs="Times New Roman"/>
        </w:rPr>
      </w:pPr>
    </w:p>
    <w:p w:rsidR="006F351C" w:rsidRPr="008107CA" w:rsidRDefault="006F351C" w:rsidP="008107CA">
      <w:pPr>
        <w:rPr>
          <w:rFonts w:ascii="Times New Roman" w:hAnsi="Times New Roman" w:cs="Times New Roman"/>
        </w:rPr>
      </w:pPr>
      <w:r w:rsidRPr="008107CA">
        <w:rPr>
          <w:rFonts w:ascii="Times New Roman" w:hAnsi="Times New Roman" w:cs="Times New Roman"/>
        </w:rPr>
        <w:t>*nehodiace sa vymažte</w:t>
      </w:r>
    </w:p>
    <w:sectPr w:rsidR="006F351C" w:rsidRPr="008107CA" w:rsidSect="00D94D95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D51" w:rsidRDefault="00242D51" w:rsidP="00B4707E">
      <w:pPr>
        <w:spacing w:after="0" w:line="240" w:lineRule="auto"/>
      </w:pPr>
      <w:r>
        <w:separator/>
      </w:r>
    </w:p>
  </w:endnote>
  <w:endnote w:type="continuationSeparator" w:id="0">
    <w:p w:rsidR="00242D51" w:rsidRDefault="00242D51" w:rsidP="00B4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D51" w:rsidRDefault="00242D51" w:rsidP="00B4707E">
      <w:pPr>
        <w:spacing w:after="0" w:line="240" w:lineRule="auto"/>
      </w:pPr>
      <w:r>
        <w:separator/>
      </w:r>
    </w:p>
  </w:footnote>
  <w:footnote w:type="continuationSeparator" w:id="0">
    <w:p w:rsidR="00242D51" w:rsidRDefault="00242D51" w:rsidP="00B47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sk-SK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4" w15:restartNumberingAfterBreak="0">
    <w:nsid w:val="00000005"/>
    <w:multiLevelType w:val="multilevel"/>
    <w:tmpl w:val="1F78888A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6" w15:restartNumberingAfterBreak="0">
    <w:nsid w:val="00000007"/>
    <w:multiLevelType w:val="multilevel"/>
    <w:tmpl w:val="1F741878"/>
    <w:name w:val="WW8Num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ascii="Arial Narrow" w:hAnsi="Arial Narrow" w:cs="Arial Narrow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8" w15:restartNumberingAfterBreak="0">
    <w:nsid w:val="0000000A"/>
    <w:multiLevelType w:val="singleLevel"/>
    <w:tmpl w:val="0000000A"/>
    <w:name w:val="WW8Num9"/>
    <w:lvl w:ilvl="0">
      <w:numFmt w:val="bullet"/>
      <w:lvlText w:val="-"/>
      <w:lvlJc w:val="left"/>
      <w:pPr>
        <w:tabs>
          <w:tab w:val="num" w:pos="0"/>
        </w:tabs>
        <w:ind w:left="2646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strike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0" w15:restartNumberingAfterBreak="0">
    <w:nsid w:val="0000000C"/>
    <w:multiLevelType w:val="multilevel"/>
    <w:tmpl w:val="386CDE94"/>
    <w:name w:val="WW8Num11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B2BEC7B0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60" w:hanging="72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30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</w:lvl>
  </w:abstractNum>
  <w:abstractNum w:abstractNumId="12" w15:restartNumberingAfterBreak="0">
    <w:nsid w:val="0000000E"/>
    <w:multiLevelType w:val="multilevel"/>
    <w:tmpl w:val="ED521B1A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-425"/>
        </w:tabs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13" w15:restartNumberingAfterBreak="0">
    <w:nsid w:val="0000000F"/>
    <w:multiLevelType w:val="multilevel"/>
    <w:tmpl w:val="0000000F"/>
    <w:name w:val="WW8Num14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48C2283"/>
    <w:multiLevelType w:val="hybridMultilevel"/>
    <w:tmpl w:val="80444124"/>
    <w:lvl w:ilvl="0" w:tplc="0809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0FDC0C8E"/>
    <w:multiLevelType w:val="multilevel"/>
    <w:tmpl w:val="6BA06FF8"/>
    <w:name w:val="WW8Num112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6" w15:restartNumberingAfterBreak="0">
    <w:nsid w:val="1A1A089D"/>
    <w:multiLevelType w:val="multilevel"/>
    <w:tmpl w:val="AD04035C"/>
    <w:name w:val="WW8Num11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7" w15:restartNumberingAfterBreak="0">
    <w:nsid w:val="1EBA6DA2"/>
    <w:multiLevelType w:val="singleLevel"/>
    <w:tmpl w:val="1766F2D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8" w15:restartNumberingAfterBreak="0">
    <w:nsid w:val="1F2502A3"/>
    <w:multiLevelType w:val="hybridMultilevel"/>
    <w:tmpl w:val="030E68CE"/>
    <w:lvl w:ilvl="0" w:tplc="DF20840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F3E42B6"/>
    <w:multiLevelType w:val="singleLevel"/>
    <w:tmpl w:val="A9AE035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0" w15:restartNumberingAfterBreak="0">
    <w:nsid w:val="21C06B94"/>
    <w:multiLevelType w:val="hybridMultilevel"/>
    <w:tmpl w:val="9A309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64365"/>
    <w:multiLevelType w:val="hybridMultilevel"/>
    <w:tmpl w:val="938C03CA"/>
    <w:lvl w:ilvl="0" w:tplc="2968E66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DFA7975"/>
    <w:multiLevelType w:val="hybridMultilevel"/>
    <w:tmpl w:val="DF38F5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A2A03"/>
    <w:multiLevelType w:val="hybridMultilevel"/>
    <w:tmpl w:val="F0A44860"/>
    <w:lvl w:ilvl="0" w:tplc="FDD46F5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ED97318"/>
    <w:multiLevelType w:val="hybridMultilevel"/>
    <w:tmpl w:val="5F9A1888"/>
    <w:lvl w:ilvl="0" w:tplc="E6443BEC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0E4C00"/>
    <w:multiLevelType w:val="singleLevel"/>
    <w:tmpl w:val="49D0492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sz w:val="22"/>
        <w:szCs w:val="22"/>
      </w:rPr>
    </w:lvl>
  </w:abstractNum>
  <w:abstractNum w:abstractNumId="26" w15:restartNumberingAfterBreak="0">
    <w:nsid w:val="33905CE4"/>
    <w:multiLevelType w:val="multilevel"/>
    <w:tmpl w:val="2416E15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51540F"/>
    <w:multiLevelType w:val="multilevel"/>
    <w:tmpl w:val="D31EA264"/>
    <w:name w:val="WW8Num32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hint="default"/>
      </w:rPr>
    </w:lvl>
  </w:abstractNum>
  <w:abstractNum w:abstractNumId="28" w15:restartNumberingAfterBreak="0">
    <w:nsid w:val="4B386D4C"/>
    <w:multiLevelType w:val="singleLevel"/>
    <w:tmpl w:val="E6443BE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9" w15:restartNumberingAfterBreak="0">
    <w:nsid w:val="681E1738"/>
    <w:multiLevelType w:val="hybridMultilevel"/>
    <w:tmpl w:val="865039D6"/>
    <w:lvl w:ilvl="0" w:tplc="E212758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210780"/>
    <w:multiLevelType w:val="hybridMultilevel"/>
    <w:tmpl w:val="D514194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7689F"/>
    <w:multiLevelType w:val="hybridMultilevel"/>
    <w:tmpl w:val="FB8CD3A6"/>
    <w:lvl w:ilvl="0" w:tplc="1B38A9CA">
      <w:start w:val="1"/>
      <w:numFmt w:val="decimal"/>
      <w:lvlText w:val="%1."/>
      <w:lvlJc w:val="left"/>
      <w:pPr>
        <w:ind w:left="172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F1C229B"/>
    <w:multiLevelType w:val="hybridMultilevel"/>
    <w:tmpl w:val="2CBEFCC4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1"/>
  </w:num>
  <w:num w:numId="3">
    <w:abstractNumId w:val="18"/>
  </w:num>
  <w:num w:numId="4">
    <w:abstractNumId w:val="29"/>
  </w:num>
  <w:num w:numId="5">
    <w:abstractNumId w:val="23"/>
  </w:num>
  <w:num w:numId="6">
    <w:abstractNumId w:val="26"/>
  </w:num>
  <w:num w:numId="7">
    <w:abstractNumId w:val="28"/>
  </w:num>
  <w:num w:numId="8">
    <w:abstractNumId w:val="28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2"/>
          <w:szCs w:val="22"/>
          <w:u w:val="none"/>
        </w:rPr>
      </w:lvl>
    </w:lvlOverride>
  </w:num>
  <w:num w:numId="9">
    <w:abstractNumId w:val="17"/>
  </w:num>
  <w:num w:numId="10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9"/>
  </w:num>
  <w:num w:numId="12">
    <w:abstractNumId w:val="25"/>
  </w:num>
  <w:num w:numId="13">
    <w:abstractNumId w:val="24"/>
  </w:num>
  <w:num w:numId="14">
    <w:abstractNumId w:val="30"/>
  </w:num>
  <w:num w:numId="15">
    <w:abstractNumId w:val="2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10"/>
  </w:num>
  <w:num w:numId="26">
    <w:abstractNumId w:val="11"/>
  </w:num>
  <w:num w:numId="27">
    <w:abstractNumId w:val="12"/>
  </w:num>
  <w:num w:numId="28">
    <w:abstractNumId w:val="13"/>
  </w:num>
  <w:num w:numId="29">
    <w:abstractNumId w:val="14"/>
  </w:num>
  <w:num w:numId="30">
    <w:abstractNumId w:val="27"/>
  </w:num>
  <w:num w:numId="31">
    <w:abstractNumId w:val="16"/>
  </w:num>
  <w:num w:numId="32">
    <w:abstractNumId w:val="15"/>
  </w:num>
  <w:num w:numId="33">
    <w:abstractNumId w:val="21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7E"/>
    <w:rsid w:val="000125E3"/>
    <w:rsid w:val="00022BC6"/>
    <w:rsid w:val="00032D1E"/>
    <w:rsid w:val="00047740"/>
    <w:rsid w:val="0006333C"/>
    <w:rsid w:val="0007182E"/>
    <w:rsid w:val="00076978"/>
    <w:rsid w:val="00077060"/>
    <w:rsid w:val="00077D1D"/>
    <w:rsid w:val="00082E84"/>
    <w:rsid w:val="000913A1"/>
    <w:rsid w:val="000A2981"/>
    <w:rsid w:val="000A4345"/>
    <w:rsid w:val="000B74C7"/>
    <w:rsid w:val="000C4EDE"/>
    <w:rsid w:val="000D33C6"/>
    <w:rsid w:val="000F37C2"/>
    <w:rsid w:val="00101BCE"/>
    <w:rsid w:val="0013710C"/>
    <w:rsid w:val="00140810"/>
    <w:rsid w:val="00153DA8"/>
    <w:rsid w:val="0016330A"/>
    <w:rsid w:val="00167ABA"/>
    <w:rsid w:val="001A201F"/>
    <w:rsid w:val="001A344F"/>
    <w:rsid w:val="001B5AB8"/>
    <w:rsid w:val="001B66A0"/>
    <w:rsid w:val="001C18B4"/>
    <w:rsid w:val="00201526"/>
    <w:rsid w:val="00242D51"/>
    <w:rsid w:val="002B231D"/>
    <w:rsid w:val="002E7365"/>
    <w:rsid w:val="00317CFE"/>
    <w:rsid w:val="00323A4F"/>
    <w:rsid w:val="00347BF9"/>
    <w:rsid w:val="00353449"/>
    <w:rsid w:val="003549CD"/>
    <w:rsid w:val="003721A9"/>
    <w:rsid w:val="00396990"/>
    <w:rsid w:val="003A65DC"/>
    <w:rsid w:val="003B08DE"/>
    <w:rsid w:val="003E34CE"/>
    <w:rsid w:val="003F6713"/>
    <w:rsid w:val="004164F7"/>
    <w:rsid w:val="00417B68"/>
    <w:rsid w:val="004324C7"/>
    <w:rsid w:val="00443B0F"/>
    <w:rsid w:val="004819E6"/>
    <w:rsid w:val="00490B21"/>
    <w:rsid w:val="00492FA1"/>
    <w:rsid w:val="004D0748"/>
    <w:rsid w:val="004D6860"/>
    <w:rsid w:val="004E044B"/>
    <w:rsid w:val="004F403A"/>
    <w:rsid w:val="00500F86"/>
    <w:rsid w:val="00502498"/>
    <w:rsid w:val="0050261B"/>
    <w:rsid w:val="00527989"/>
    <w:rsid w:val="00530E31"/>
    <w:rsid w:val="00551828"/>
    <w:rsid w:val="005A0591"/>
    <w:rsid w:val="005B2FBA"/>
    <w:rsid w:val="005D099F"/>
    <w:rsid w:val="006237AB"/>
    <w:rsid w:val="00631ECA"/>
    <w:rsid w:val="0067643F"/>
    <w:rsid w:val="006925CA"/>
    <w:rsid w:val="006A0389"/>
    <w:rsid w:val="006B2BE8"/>
    <w:rsid w:val="006C5AE0"/>
    <w:rsid w:val="006C5BF4"/>
    <w:rsid w:val="006D0F5D"/>
    <w:rsid w:val="006E72F5"/>
    <w:rsid w:val="006F331F"/>
    <w:rsid w:val="006F351C"/>
    <w:rsid w:val="006F58E4"/>
    <w:rsid w:val="006F6C16"/>
    <w:rsid w:val="00703FF9"/>
    <w:rsid w:val="00713299"/>
    <w:rsid w:val="00721C24"/>
    <w:rsid w:val="00733DFD"/>
    <w:rsid w:val="0075666A"/>
    <w:rsid w:val="00772198"/>
    <w:rsid w:val="00794223"/>
    <w:rsid w:val="00795AC8"/>
    <w:rsid w:val="00797A3B"/>
    <w:rsid w:val="00800E8E"/>
    <w:rsid w:val="00802CD2"/>
    <w:rsid w:val="008107CA"/>
    <w:rsid w:val="00837826"/>
    <w:rsid w:val="00857FED"/>
    <w:rsid w:val="008641D3"/>
    <w:rsid w:val="008964E0"/>
    <w:rsid w:val="008A0C9D"/>
    <w:rsid w:val="008B28F5"/>
    <w:rsid w:val="008B5A2D"/>
    <w:rsid w:val="008C30DD"/>
    <w:rsid w:val="008C6CE2"/>
    <w:rsid w:val="009256DA"/>
    <w:rsid w:val="00934D3A"/>
    <w:rsid w:val="00942A50"/>
    <w:rsid w:val="009452DE"/>
    <w:rsid w:val="00973EAF"/>
    <w:rsid w:val="00981053"/>
    <w:rsid w:val="00981E79"/>
    <w:rsid w:val="0098382E"/>
    <w:rsid w:val="009A151A"/>
    <w:rsid w:val="009A327A"/>
    <w:rsid w:val="009A6259"/>
    <w:rsid w:val="009A6F53"/>
    <w:rsid w:val="009C134E"/>
    <w:rsid w:val="009D3650"/>
    <w:rsid w:val="009E7952"/>
    <w:rsid w:val="00A24F78"/>
    <w:rsid w:val="00A306A6"/>
    <w:rsid w:val="00A44796"/>
    <w:rsid w:val="00A55AB2"/>
    <w:rsid w:val="00A56900"/>
    <w:rsid w:val="00A62924"/>
    <w:rsid w:val="00A70258"/>
    <w:rsid w:val="00A76739"/>
    <w:rsid w:val="00AA595D"/>
    <w:rsid w:val="00AA6A24"/>
    <w:rsid w:val="00AB3465"/>
    <w:rsid w:val="00AC5C39"/>
    <w:rsid w:val="00AD5BAD"/>
    <w:rsid w:val="00B12606"/>
    <w:rsid w:val="00B14D34"/>
    <w:rsid w:val="00B1692F"/>
    <w:rsid w:val="00B37615"/>
    <w:rsid w:val="00B40215"/>
    <w:rsid w:val="00B4707E"/>
    <w:rsid w:val="00B66BB4"/>
    <w:rsid w:val="00B9453B"/>
    <w:rsid w:val="00BB1AB9"/>
    <w:rsid w:val="00BB4D0C"/>
    <w:rsid w:val="00BB5D55"/>
    <w:rsid w:val="00BC1B9B"/>
    <w:rsid w:val="00BD67E6"/>
    <w:rsid w:val="00BD6CD9"/>
    <w:rsid w:val="00BE3F31"/>
    <w:rsid w:val="00BE7D8A"/>
    <w:rsid w:val="00C12466"/>
    <w:rsid w:val="00C13133"/>
    <w:rsid w:val="00C23208"/>
    <w:rsid w:val="00C33280"/>
    <w:rsid w:val="00C33620"/>
    <w:rsid w:val="00C54670"/>
    <w:rsid w:val="00C70A0C"/>
    <w:rsid w:val="00C7131D"/>
    <w:rsid w:val="00C95152"/>
    <w:rsid w:val="00CC5AE2"/>
    <w:rsid w:val="00CF473A"/>
    <w:rsid w:val="00D13125"/>
    <w:rsid w:val="00D154E4"/>
    <w:rsid w:val="00D34F41"/>
    <w:rsid w:val="00D4792C"/>
    <w:rsid w:val="00D5791D"/>
    <w:rsid w:val="00D667AA"/>
    <w:rsid w:val="00D71C0D"/>
    <w:rsid w:val="00D76B00"/>
    <w:rsid w:val="00D76B71"/>
    <w:rsid w:val="00D82909"/>
    <w:rsid w:val="00D87DED"/>
    <w:rsid w:val="00D91A86"/>
    <w:rsid w:val="00D94D95"/>
    <w:rsid w:val="00DA178D"/>
    <w:rsid w:val="00DD2CAC"/>
    <w:rsid w:val="00DD5D21"/>
    <w:rsid w:val="00DD7798"/>
    <w:rsid w:val="00DF66B4"/>
    <w:rsid w:val="00E03B97"/>
    <w:rsid w:val="00E10568"/>
    <w:rsid w:val="00E10673"/>
    <w:rsid w:val="00E13463"/>
    <w:rsid w:val="00E13C4E"/>
    <w:rsid w:val="00E21CE2"/>
    <w:rsid w:val="00E24573"/>
    <w:rsid w:val="00E42534"/>
    <w:rsid w:val="00E43C8F"/>
    <w:rsid w:val="00E47E11"/>
    <w:rsid w:val="00E57B19"/>
    <w:rsid w:val="00E71668"/>
    <w:rsid w:val="00EB054D"/>
    <w:rsid w:val="00EB6766"/>
    <w:rsid w:val="00EB7CAF"/>
    <w:rsid w:val="00EC23E8"/>
    <w:rsid w:val="00EE0032"/>
    <w:rsid w:val="00EE6C99"/>
    <w:rsid w:val="00F110B8"/>
    <w:rsid w:val="00F16E26"/>
    <w:rsid w:val="00F92B6C"/>
    <w:rsid w:val="00FA58ED"/>
    <w:rsid w:val="00FD37B6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5BB467"/>
  <w15:docId w15:val="{537CA92E-FCE2-FF4C-9985-D224AF70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641D3"/>
  </w:style>
  <w:style w:type="paragraph" w:styleId="Nadpis1">
    <w:name w:val="heading 1"/>
    <w:basedOn w:val="Normlny"/>
    <w:next w:val="Normlny"/>
    <w:link w:val="Nadpis1Char"/>
    <w:qFormat/>
    <w:rsid w:val="004D074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3">
    <w:name w:val="heading 3"/>
    <w:basedOn w:val="Normlny"/>
    <w:next w:val="Normlny"/>
    <w:link w:val="Nadpis3Char"/>
    <w:qFormat/>
    <w:rsid w:val="004D0748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semiHidden/>
    <w:rsid w:val="00B4707E"/>
    <w:rPr>
      <w:color w:val="0000FF"/>
      <w:u w:val="single"/>
    </w:rPr>
  </w:style>
  <w:style w:type="paragraph" w:styleId="Hlavika">
    <w:name w:val="header"/>
    <w:basedOn w:val="Normlny"/>
    <w:link w:val="HlavikaChar"/>
    <w:rsid w:val="00B4707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rsid w:val="00B470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B47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707E"/>
  </w:style>
  <w:style w:type="paragraph" w:styleId="Textbubliny">
    <w:name w:val="Balloon Text"/>
    <w:basedOn w:val="Normlny"/>
    <w:link w:val="TextbublinyChar"/>
    <w:uiPriority w:val="99"/>
    <w:semiHidden/>
    <w:unhideWhenUsed/>
    <w:rsid w:val="00B4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707E"/>
    <w:rPr>
      <w:rFonts w:ascii="Tahoma" w:hAnsi="Tahoma" w:cs="Tahoma"/>
      <w:sz w:val="16"/>
      <w:szCs w:val="16"/>
    </w:rPr>
  </w:style>
  <w:style w:type="paragraph" w:styleId="Odsekzoznamu">
    <w:name w:val="List Paragraph"/>
    <w:aliases w:val="Odsek,lp1,Bullet List,FooterText,numbered,List Paragraph1,Paragraphe de liste1,Bullet Number"/>
    <w:basedOn w:val="Normlny"/>
    <w:link w:val="OdsekzoznamuChar"/>
    <w:uiPriority w:val="34"/>
    <w:qFormat/>
    <w:rsid w:val="00490B21"/>
    <w:pPr>
      <w:ind w:left="720"/>
      <w:contextualSpacing/>
    </w:pPr>
  </w:style>
  <w:style w:type="paragraph" w:customStyle="1" w:styleId="Default">
    <w:name w:val="Default"/>
    <w:rsid w:val="008964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l1">
    <w:name w:val="Štýl1"/>
    <w:basedOn w:val="Normlny"/>
    <w:rsid w:val="004D0748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Nadpis1Char">
    <w:name w:val="Nadpis 1 Char"/>
    <w:basedOn w:val="Predvolenpsmoodseku"/>
    <w:link w:val="Nadpis1"/>
    <w:rsid w:val="004D0748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Nadpis3Char">
    <w:name w:val="Nadpis 3 Char"/>
    <w:basedOn w:val="Predvolenpsmoodseku"/>
    <w:link w:val="Nadpis3"/>
    <w:rsid w:val="004D0748"/>
    <w:rPr>
      <w:rFonts w:ascii="Times New Roman" w:eastAsia="Times New Roman" w:hAnsi="Times New Roman" w:cs="Times New Roman"/>
      <w:b/>
      <w:sz w:val="24"/>
      <w:szCs w:val="20"/>
    </w:rPr>
  </w:style>
  <w:style w:type="paragraph" w:styleId="Normlnysozarkami">
    <w:name w:val="Normal Indent"/>
    <w:basedOn w:val="Normlny"/>
    <w:rsid w:val="004D07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styleId="Zarkazkladnhotextu">
    <w:name w:val="Body Text Indent"/>
    <w:basedOn w:val="Normlny"/>
    <w:link w:val="ZarkazkladnhotextuChar"/>
    <w:rsid w:val="004D0748"/>
    <w:pPr>
      <w:spacing w:after="0" w:line="240" w:lineRule="auto"/>
      <w:ind w:left="284" w:hanging="28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4D0748"/>
    <w:rPr>
      <w:rFonts w:ascii="Arial" w:eastAsia="Times New Roman" w:hAnsi="Arial" w:cs="Times New Roman"/>
      <w:sz w:val="24"/>
      <w:szCs w:val="20"/>
    </w:rPr>
  </w:style>
  <w:style w:type="paragraph" w:styleId="Zarkazkladnhotextu2">
    <w:name w:val="Body Text Indent 2"/>
    <w:basedOn w:val="Normlny"/>
    <w:link w:val="Zarkazkladnhotextu2Char"/>
    <w:rsid w:val="004D0748"/>
    <w:pPr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D0748"/>
    <w:rPr>
      <w:rFonts w:ascii="Arial" w:eastAsia="Times New Roman" w:hAnsi="Arial" w:cs="Times New Roman"/>
      <w:szCs w:val="20"/>
    </w:rPr>
  </w:style>
  <w:style w:type="paragraph" w:styleId="Zkladntext2">
    <w:name w:val="Body Text 2"/>
    <w:basedOn w:val="Normlny"/>
    <w:link w:val="Zkladntext2Char"/>
    <w:rsid w:val="004D0748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ý text 2 Char"/>
    <w:basedOn w:val="Predvolenpsmoodseku"/>
    <w:link w:val="Zkladntext2"/>
    <w:rsid w:val="004D0748"/>
    <w:rPr>
      <w:rFonts w:ascii="Times New Roman" w:eastAsia="Times New Roman" w:hAnsi="Times New Roman" w:cs="Times New Roman"/>
      <w:sz w:val="24"/>
      <w:szCs w:val="2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C6CE2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31ECA"/>
    <w:pPr>
      <w:spacing w:after="0" w:line="240" w:lineRule="auto"/>
    </w:pPr>
  </w:style>
  <w:style w:type="character" w:customStyle="1" w:styleId="OdsekzoznamuChar">
    <w:name w:val="Odsek zoznamu Char"/>
    <w:aliases w:val="Odsek Char,lp1 Char,Bullet List Char,FooterText Char,numbered Char,List Paragraph1 Char,Paragraphe de liste1 Char,Bullet Number Char"/>
    <w:link w:val="Odsekzoznamu"/>
    <w:uiPriority w:val="34"/>
    <w:locked/>
    <w:rsid w:val="006F3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574D1-2AB5-264C-BCC2-7B75F419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Obecny urad  Bystra</Company>
  <LinksUpToDate>false</LinksUpToDate>
  <CharactersWithSpaces>15176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Brezno</dc:creator>
  <cp:lastModifiedBy>Beáta Topoľská</cp:lastModifiedBy>
  <cp:revision>19</cp:revision>
  <cp:lastPrinted>2018-02-21T08:21:00Z</cp:lastPrinted>
  <dcterms:created xsi:type="dcterms:W3CDTF">2018-02-28T08:40:00Z</dcterms:created>
  <dcterms:modified xsi:type="dcterms:W3CDTF">2020-12-16T15:45:00Z</dcterms:modified>
</cp:coreProperties>
</file>